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BC03" w14:textId="761A7CEB" w:rsidR="008C7952" w:rsidRDefault="00480636" w:rsidP="00CF58AA">
      <w:pPr>
        <w:pStyle w:val="1"/>
        <w:rPr>
          <w:rFonts w:hint="eastAsia"/>
        </w:rPr>
      </w:pPr>
      <w:r w:rsidRPr="00480636">
        <w:t>一、</w:t>
      </w:r>
      <w:r w:rsidR="004423FD">
        <w:rPr>
          <w:rFonts w:hint="eastAsia"/>
        </w:rPr>
        <w:t>设备需求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3"/>
        <w:gridCol w:w="3629"/>
        <w:gridCol w:w="502"/>
        <w:gridCol w:w="788"/>
        <w:gridCol w:w="2917"/>
      </w:tblGrid>
      <w:tr w:rsidR="00631778" w:rsidRPr="00631778" w14:paraId="1BED9284" w14:textId="77777777" w:rsidTr="008F4F84">
        <w:trPr>
          <w:trHeight w:val="576"/>
        </w:trPr>
        <w:tc>
          <w:tcPr>
            <w:tcW w:w="0" w:type="auto"/>
            <w:vAlign w:val="center"/>
            <w:hideMark/>
          </w:tcPr>
          <w:p w14:paraId="0025238D" w14:textId="77777777" w:rsidR="00631778" w:rsidRPr="00631778" w:rsidRDefault="00631778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  <w:t>名称</w:t>
            </w:r>
          </w:p>
        </w:tc>
        <w:tc>
          <w:tcPr>
            <w:tcW w:w="0" w:type="auto"/>
            <w:vAlign w:val="center"/>
            <w:hideMark/>
          </w:tcPr>
          <w:p w14:paraId="2BD1834F" w14:textId="77777777" w:rsidR="00631778" w:rsidRPr="00631778" w:rsidRDefault="00631778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  <w:t>规格</w:t>
            </w:r>
          </w:p>
        </w:tc>
        <w:tc>
          <w:tcPr>
            <w:tcW w:w="0" w:type="auto"/>
            <w:vAlign w:val="center"/>
            <w:hideMark/>
          </w:tcPr>
          <w:p w14:paraId="1FA73230" w14:textId="77777777" w:rsidR="00631778" w:rsidRPr="00631778" w:rsidRDefault="00631778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  <w:t>单位</w:t>
            </w:r>
          </w:p>
        </w:tc>
        <w:tc>
          <w:tcPr>
            <w:tcW w:w="0" w:type="auto"/>
            <w:vAlign w:val="center"/>
            <w:hideMark/>
          </w:tcPr>
          <w:p w14:paraId="6C3D1E0C" w14:textId="77777777" w:rsidR="00631778" w:rsidRPr="00631778" w:rsidRDefault="00631778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  <w:t>预估数量</w:t>
            </w:r>
          </w:p>
        </w:tc>
        <w:tc>
          <w:tcPr>
            <w:tcW w:w="2917" w:type="dxa"/>
            <w:vAlign w:val="center"/>
            <w:hideMark/>
          </w:tcPr>
          <w:p w14:paraId="7FB69E8D" w14:textId="77777777" w:rsidR="00631778" w:rsidRPr="00631778" w:rsidRDefault="00631778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b/>
                <w:bCs/>
                <w:kern w:val="0"/>
                <w:sz w:val="22"/>
                <w14:ligatures w14:val="none"/>
              </w:rPr>
              <w:t>备注1</w:t>
            </w:r>
          </w:p>
        </w:tc>
      </w:tr>
      <w:tr w:rsidR="008F4F84" w:rsidRPr="00631778" w14:paraId="0C142BA9" w14:textId="77777777" w:rsidTr="008F4F84">
        <w:trPr>
          <w:trHeight w:val="1152"/>
        </w:trPr>
        <w:tc>
          <w:tcPr>
            <w:tcW w:w="0" w:type="auto"/>
            <w:vAlign w:val="center"/>
            <w:hideMark/>
          </w:tcPr>
          <w:p w14:paraId="041A9F35" w14:textId="77777777" w:rsidR="008F4F84" w:rsidRPr="00631778" w:rsidRDefault="008F4F84" w:rsidP="00631778">
            <w:pPr>
              <w:widowControl/>
              <w:spacing w:line="240" w:lineRule="auto"/>
              <w:jc w:val="left"/>
              <w:rPr>
                <w:rFonts w:hAnsi="宋体" w:cs="宋体" w:hint="eastAsia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kern w:val="0"/>
                <w:sz w:val="22"/>
                <w14:ligatures w14:val="none"/>
              </w:rPr>
              <w:t>纵向加密认证装置（十兆型）</w:t>
            </w:r>
          </w:p>
        </w:tc>
        <w:tc>
          <w:tcPr>
            <w:tcW w:w="0" w:type="auto"/>
            <w:vAlign w:val="center"/>
            <w:hideMark/>
          </w:tcPr>
          <w:p w14:paraId="0C5A7226" w14:textId="1964DEB2" w:rsidR="008F4F84" w:rsidRPr="00631778" w:rsidRDefault="008F4F84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性能: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十兆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最少电口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数量: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2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,明文数据包吞吐量: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,密文数据包吞吐量: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，电源：</w:t>
            </w:r>
            <w:r w:rsidRPr="00047BF5">
              <w:rPr>
                <w:rFonts w:hAnsi="宋体" w:cs="宋体" w:hint="eastAsia"/>
                <w:color w:val="FF0000"/>
                <w:kern w:val="0"/>
                <w:sz w:val="22"/>
                <w:highlight w:val="yellow"/>
                <w14:ligatures w14:val="none"/>
              </w:rPr>
              <w:t>AC220V</w:t>
            </w:r>
            <w:r w:rsidRPr="00047BF5">
              <w:rPr>
                <w:rFonts w:hAnsi="宋体" w:cs="宋体" w:hint="eastAsia"/>
                <w:color w:val="000000"/>
                <w:kern w:val="0"/>
                <w:sz w:val="22"/>
                <w:highlight w:val="yellow"/>
                <w14:ligatures w14:val="none"/>
              </w:rPr>
              <w:t>。</w:t>
            </w:r>
          </w:p>
        </w:tc>
        <w:tc>
          <w:tcPr>
            <w:tcW w:w="0" w:type="auto"/>
            <w:vAlign w:val="center"/>
            <w:hideMark/>
          </w:tcPr>
          <w:p w14:paraId="04D9D0A2" w14:textId="77777777" w:rsidR="008F4F84" w:rsidRPr="00631778" w:rsidRDefault="008F4F84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3258C80" w14:textId="77777777" w:rsidR="008F4F84" w:rsidRPr="00631778" w:rsidRDefault="008F4F84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100</w:t>
            </w:r>
          </w:p>
        </w:tc>
        <w:tc>
          <w:tcPr>
            <w:tcW w:w="2917" w:type="dxa"/>
            <w:vMerge w:val="restart"/>
            <w:vAlign w:val="center"/>
            <w:hideMark/>
          </w:tcPr>
          <w:p w14:paraId="428BE670" w14:textId="5A85F3A5" w:rsidR="008F4F84" w:rsidRPr="00631778" w:rsidRDefault="008F4F84" w:rsidP="00631778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南瑞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NetKeeper2000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十兆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型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卫士通SJJ1632-C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兴唐SJJ1636-C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科东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PSTunnel-2000T以及同等级别设备</w:t>
            </w:r>
          </w:p>
        </w:tc>
      </w:tr>
      <w:tr w:rsidR="008F4F84" w:rsidRPr="00631778" w14:paraId="6AC17D8F" w14:textId="77777777" w:rsidTr="008F4F84">
        <w:trPr>
          <w:trHeight w:val="1152"/>
        </w:trPr>
        <w:tc>
          <w:tcPr>
            <w:tcW w:w="0" w:type="auto"/>
            <w:vAlign w:val="center"/>
          </w:tcPr>
          <w:p w14:paraId="28640BC0" w14:textId="76891C48" w:rsidR="008F4F84" w:rsidRPr="00631778" w:rsidRDefault="008F4F84" w:rsidP="008F4F84">
            <w:pPr>
              <w:widowControl/>
              <w:spacing w:line="240" w:lineRule="auto"/>
              <w:jc w:val="left"/>
              <w:rPr>
                <w:rFonts w:hAnsi="宋体" w:cs="宋体" w:hint="eastAsia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kern w:val="0"/>
                <w:sz w:val="22"/>
                <w14:ligatures w14:val="none"/>
              </w:rPr>
              <w:t>纵向加密认证装置（十兆型）</w:t>
            </w:r>
          </w:p>
        </w:tc>
        <w:tc>
          <w:tcPr>
            <w:tcW w:w="0" w:type="auto"/>
            <w:vAlign w:val="center"/>
          </w:tcPr>
          <w:p w14:paraId="21239EF7" w14:textId="4DC00E75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性能: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十兆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最少电口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数量: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2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,明文数据包吞吐量: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,密文数据包吞吐量: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，电源：</w:t>
            </w:r>
            <w:r w:rsidRPr="00047BF5">
              <w:rPr>
                <w:rFonts w:hAnsi="宋体" w:cs="宋体" w:hint="eastAsia"/>
                <w:color w:val="FF0000"/>
                <w:kern w:val="0"/>
                <w:sz w:val="22"/>
                <w:highlight w:val="yellow"/>
                <w14:ligatures w14:val="none"/>
              </w:rPr>
              <w:t>直流</w:t>
            </w:r>
            <w:r w:rsidRPr="00047BF5">
              <w:rPr>
                <w:rFonts w:hAnsi="宋体" w:cs="宋体" w:hint="eastAsia"/>
                <w:color w:val="000000"/>
                <w:kern w:val="0"/>
                <w:sz w:val="22"/>
                <w:highlight w:val="yellow"/>
                <w14:ligatures w14:val="none"/>
              </w:rPr>
              <w:t>。</w:t>
            </w:r>
          </w:p>
        </w:tc>
        <w:tc>
          <w:tcPr>
            <w:tcW w:w="0" w:type="auto"/>
            <w:vAlign w:val="center"/>
          </w:tcPr>
          <w:p w14:paraId="6E9637E1" w14:textId="2878AB7B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0" w:type="auto"/>
            <w:vMerge/>
            <w:vAlign w:val="center"/>
          </w:tcPr>
          <w:p w14:paraId="13EA9DE4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7" w:type="dxa"/>
            <w:vMerge/>
            <w:vAlign w:val="center"/>
          </w:tcPr>
          <w:p w14:paraId="2AB7DDB7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F4F84" w:rsidRPr="00631778" w14:paraId="4B17AB64" w14:textId="77777777" w:rsidTr="008F4F84">
        <w:trPr>
          <w:trHeight w:val="1152"/>
        </w:trPr>
        <w:tc>
          <w:tcPr>
            <w:tcW w:w="0" w:type="auto"/>
            <w:vAlign w:val="center"/>
            <w:hideMark/>
          </w:tcPr>
          <w:p w14:paraId="7CDBA51E" w14:textId="77777777" w:rsidR="008F4F84" w:rsidRPr="00631778" w:rsidRDefault="008F4F84" w:rsidP="008F4F84">
            <w:pPr>
              <w:widowControl/>
              <w:spacing w:line="240" w:lineRule="auto"/>
              <w:jc w:val="left"/>
              <w:rPr>
                <w:rFonts w:hAnsi="宋体" w:cs="宋体" w:hint="eastAsia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kern w:val="0"/>
                <w:sz w:val="22"/>
                <w14:ligatures w14:val="none"/>
              </w:rPr>
              <w:t>纵向加密认证装置（百兆型）</w:t>
            </w:r>
          </w:p>
        </w:tc>
        <w:tc>
          <w:tcPr>
            <w:tcW w:w="0" w:type="auto"/>
            <w:vAlign w:val="center"/>
            <w:hideMark/>
          </w:tcPr>
          <w:p w14:paraId="115A6EFB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性能: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百兆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最少电口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数量: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4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,明文数据包吞吐量: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,密文数据包吞吐量: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，电源：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AC220V*2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。</w:t>
            </w:r>
          </w:p>
        </w:tc>
        <w:tc>
          <w:tcPr>
            <w:tcW w:w="0" w:type="auto"/>
            <w:vAlign w:val="center"/>
            <w:hideMark/>
          </w:tcPr>
          <w:p w14:paraId="5560490E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9DF8EED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1200</w:t>
            </w:r>
          </w:p>
        </w:tc>
        <w:tc>
          <w:tcPr>
            <w:tcW w:w="2917" w:type="dxa"/>
            <w:vMerge w:val="restart"/>
            <w:vAlign w:val="center"/>
            <w:hideMark/>
          </w:tcPr>
          <w:p w14:paraId="407B0911" w14:textId="485C8C50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南瑞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NetKeeper2000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百兆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型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卫士通SJJ1632-B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兴唐SJJ1636-B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科东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PSTunnel-2000L</w:t>
            </w:r>
            <w:r w:rsidRPr="00A7345E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以及同等级别设备</w:t>
            </w:r>
          </w:p>
        </w:tc>
      </w:tr>
      <w:tr w:rsidR="008F4F84" w:rsidRPr="00631778" w14:paraId="5716A4EF" w14:textId="77777777" w:rsidTr="008F4F84">
        <w:trPr>
          <w:trHeight w:val="1152"/>
        </w:trPr>
        <w:tc>
          <w:tcPr>
            <w:tcW w:w="0" w:type="auto"/>
            <w:vAlign w:val="center"/>
          </w:tcPr>
          <w:p w14:paraId="26D72C8A" w14:textId="33A0C6DA" w:rsidR="008F4F84" w:rsidRPr="00631778" w:rsidRDefault="008F4F84" w:rsidP="008F4F84">
            <w:pPr>
              <w:widowControl/>
              <w:spacing w:line="240" w:lineRule="auto"/>
              <w:jc w:val="left"/>
              <w:rPr>
                <w:rFonts w:hAnsi="宋体" w:cs="宋体" w:hint="eastAsia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kern w:val="0"/>
                <w:sz w:val="22"/>
                <w14:ligatures w14:val="none"/>
              </w:rPr>
              <w:t>纵向加密认证装置（百兆型）</w:t>
            </w:r>
          </w:p>
        </w:tc>
        <w:tc>
          <w:tcPr>
            <w:tcW w:w="0" w:type="auto"/>
            <w:vAlign w:val="center"/>
          </w:tcPr>
          <w:p w14:paraId="27D47690" w14:textId="420536C6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性能: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百兆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最少电口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数量: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4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,明文数据包吞吐量: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,密文数据包吞吐量: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，电源：</w:t>
            </w:r>
            <w:r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双直流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。</w:t>
            </w:r>
          </w:p>
        </w:tc>
        <w:tc>
          <w:tcPr>
            <w:tcW w:w="0" w:type="auto"/>
            <w:vAlign w:val="center"/>
          </w:tcPr>
          <w:p w14:paraId="1CD53048" w14:textId="306EA113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0" w:type="auto"/>
            <w:vMerge/>
            <w:vAlign w:val="center"/>
          </w:tcPr>
          <w:p w14:paraId="39A9F5F3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7" w:type="dxa"/>
            <w:vMerge/>
            <w:vAlign w:val="center"/>
          </w:tcPr>
          <w:p w14:paraId="484D432B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  <w:tr w:rsidR="008F4F84" w:rsidRPr="00631778" w14:paraId="2C91CA0C" w14:textId="77777777" w:rsidTr="008F4F84">
        <w:trPr>
          <w:trHeight w:val="1152"/>
        </w:trPr>
        <w:tc>
          <w:tcPr>
            <w:tcW w:w="0" w:type="auto"/>
            <w:vAlign w:val="center"/>
            <w:hideMark/>
          </w:tcPr>
          <w:p w14:paraId="6616E97A" w14:textId="77777777" w:rsidR="008F4F84" w:rsidRPr="00631778" w:rsidRDefault="008F4F84" w:rsidP="008F4F84">
            <w:pPr>
              <w:widowControl/>
              <w:spacing w:line="240" w:lineRule="auto"/>
              <w:jc w:val="left"/>
              <w:rPr>
                <w:rFonts w:hAnsi="宋体" w:cs="宋体" w:hint="eastAsia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kern w:val="0"/>
                <w:sz w:val="22"/>
                <w14:ligatures w14:val="none"/>
              </w:rPr>
              <w:t>纵向加密认证装置（千兆型）</w:t>
            </w:r>
          </w:p>
        </w:tc>
        <w:tc>
          <w:tcPr>
            <w:tcW w:w="0" w:type="auto"/>
            <w:vAlign w:val="center"/>
            <w:hideMark/>
          </w:tcPr>
          <w:p w14:paraId="1807D878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性能: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千兆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最少电口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数量: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4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,明文数据包吞吐量:/；密文数据包吞吐量: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，电源：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AC220V*2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。</w:t>
            </w:r>
          </w:p>
        </w:tc>
        <w:tc>
          <w:tcPr>
            <w:tcW w:w="0" w:type="auto"/>
            <w:vAlign w:val="center"/>
            <w:hideMark/>
          </w:tcPr>
          <w:p w14:paraId="000843B2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5819BDCF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200</w:t>
            </w:r>
          </w:p>
        </w:tc>
        <w:tc>
          <w:tcPr>
            <w:tcW w:w="2917" w:type="dxa"/>
            <w:vMerge w:val="restart"/>
            <w:vAlign w:val="center"/>
            <w:hideMark/>
          </w:tcPr>
          <w:p w14:paraId="6E93863D" w14:textId="69D613FD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南瑞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NetKeeper2000千兆型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卫士通SJJ1632-A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兴唐SJJ1636-A</w:t>
            </w:r>
            <w:r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、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科东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PSTunnel-2000G</w:t>
            </w:r>
            <w:r w:rsidRPr="008B45B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以及同等级别设备</w:t>
            </w:r>
          </w:p>
        </w:tc>
      </w:tr>
      <w:tr w:rsidR="008F4F84" w:rsidRPr="00631778" w14:paraId="4C436BE0" w14:textId="77777777" w:rsidTr="008F4F84">
        <w:trPr>
          <w:trHeight w:val="1152"/>
        </w:trPr>
        <w:tc>
          <w:tcPr>
            <w:tcW w:w="0" w:type="auto"/>
            <w:vAlign w:val="center"/>
          </w:tcPr>
          <w:p w14:paraId="5E038ADD" w14:textId="6D746C82" w:rsidR="008F4F84" w:rsidRPr="00631778" w:rsidRDefault="008F4F84" w:rsidP="008F4F84">
            <w:pPr>
              <w:widowControl/>
              <w:spacing w:line="240" w:lineRule="auto"/>
              <w:jc w:val="left"/>
              <w:rPr>
                <w:rFonts w:hAnsi="宋体" w:cs="宋体" w:hint="eastAsia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kern w:val="0"/>
                <w:sz w:val="22"/>
                <w14:ligatures w14:val="none"/>
              </w:rPr>
              <w:t>纵向加密认证装置（千兆型）</w:t>
            </w:r>
          </w:p>
        </w:tc>
        <w:tc>
          <w:tcPr>
            <w:tcW w:w="0" w:type="auto"/>
            <w:vAlign w:val="center"/>
          </w:tcPr>
          <w:p w14:paraId="48F3358C" w14:textId="58F151CF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性能: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千兆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</w:t>
            </w:r>
            <w:proofErr w:type="gramStart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最少电口</w:t>
            </w:r>
            <w:proofErr w:type="gramEnd"/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数量: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4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,明文数据包吞吐量:/；密文数据包吞吐量:</w:t>
            </w:r>
            <w:r w:rsidRPr="00631778"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/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，电源：</w:t>
            </w:r>
            <w:r>
              <w:rPr>
                <w:rFonts w:hAnsi="宋体" w:cs="宋体" w:hint="eastAsia"/>
                <w:color w:val="FF0000"/>
                <w:kern w:val="0"/>
                <w:sz w:val="22"/>
                <w14:ligatures w14:val="none"/>
              </w:rPr>
              <w:t>双直流</w:t>
            </w: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。</w:t>
            </w:r>
          </w:p>
        </w:tc>
        <w:tc>
          <w:tcPr>
            <w:tcW w:w="0" w:type="auto"/>
            <w:vAlign w:val="center"/>
          </w:tcPr>
          <w:p w14:paraId="355A1FF7" w14:textId="3C5176C0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  <w:r w:rsidRPr="00631778"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  <w:t>台</w:t>
            </w:r>
          </w:p>
        </w:tc>
        <w:tc>
          <w:tcPr>
            <w:tcW w:w="0" w:type="auto"/>
            <w:vMerge/>
            <w:vAlign w:val="center"/>
          </w:tcPr>
          <w:p w14:paraId="5D8913FB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917" w:type="dxa"/>
            <w:vMerge/>
            <w:vAlign w:val="center"/>
          </w:tcPr>
          <w:p w14:paraId="6ED0686F" w14:textId="77777777" w:rsidR="008F4F84" w:rsidRPr="00631778" w:rsidRDefault="008F4F84" w:rsidP="008F4F84">
            <w:pPr>
              <w:widowControl/>
              <w:spacing w:line="240" w:lineRule="auto"/>
              <w:jc w:val="center"/>
              <w:rPr>
                <w:rFonts w:hAnsi="宋体" w:cs="宋体" w:hint="eastAsia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2414E01D" w14:textId="538C6FEE" w:rsidR="006B30BC" w:rsidRDefault="006B30BC" w:rsidP="006B30BC">
      <w:pPr>
        <w:pStyle w:val="1"/>
        <w:rPr>
          <w:rFonts w:hint="eastAsia"/>
        </w:rPr>
      </w:pPr>
      <w:r>
        <w:rPr>
          <w:rFonts w:hint="eastAsia"/>
        </w:rPr>
        <w:t>二、环境</w:t>
      </w:r>
      <w:r w:rsidR="00964476">
        <w:rPr>
          <w:rFonts w:hint="eastAsia"/>
        </w:rPr>
        <w:t>条件</w:t>
      </w:r>
    </w:p>
    <w:p w14:paraId="4FE686D6" w14:textId="25EC5ACB" w:rsidR="006B30BC" w:rsidRDefault="006B30BC" w:rsidP="00B12CE7">
      <w:pPr>
        <w:pStyle w:val="a9"/>
        <w:numPr>
          <w:ilvl w:val="0"/>
          <w:numId w:val="9"/>
        </w:numPr>
        <w:rPr>
          <w:rFonts w:hint="eastAsia"/>
        </w:rPr>
      </w:pPr>
      <w:r>
        <w:t>设备储存温度：</w:t>
      </w:r>
      <w:r>
        <w:rPr>
          <w:rFonts w:hint="eastAsia"/>
        </w:rPr>
        <w:t>0</w:t>
      </w:r>
      <w:r>
        <w:t>℃</w:t>
      </w:r>
      <w:r>
        <w:t>～＋50</w:t>
      </w:r>
      <w:r>
        <w:t>℃</w:t>
      </w:r>
      <w:r>
        <w:t>；</w:t>
      </w:r>
    </w:p>
    <w:p w14:paraId="59CF9276" w14:textId="7C823315" w:rsidR="006B30BC" w:rsidRDefault="006B30BC" w:rsidP="00B12CE7">
      <w:pPr>
        <w:pStyle w:val="a9"/>
        <w:numPr>
          <w:ilvl w:val="0"/>
          <w:numId w:val="9"/>
        </w:numPr>
        <w:rPr>
          <w:rFonts w:hint="eastAsia"/>
        </w:rPr>
      </w:pPr>
      <w:r>
        <w:rPr>
          <w:rFonts w:hint="eastAsia"/>
        </w:rPr>
        <w:t>设备工作温度：0℃～＋40℃</w:t>
      </w:r>
      <w:r w:rsidR="00B12CE7">
        <w:rPr>
          <w:rFonts w:hint="eastAsia"/>
        </w:rPr>
        <w:t>。</w:t>
      </w:r>
    </w:p>
    <w:p w14:paraId="09A48898" w14:textId="7D38C02D" w:rsidR="000E2B50" w:rsidRDefault="000E2B50" w:rsidP="00104C61">
      <w:pPr>
        <w:pStyle w:val="1"/>
        <w:rPr>
          <w:rFonts w:hint="eastAsia"/>
        </w:rPr>
      </w:pPr>
      <w:r>
        <w:rPr>
          <w:rFonts w:hint="eastAsia"/>
        </w:rPr>
        <w:t>三、</w:t>
      </w:r>
      <w:r w:rsidRPr="000E2B50">
        <w:rPr>
          <w:rFonts w:hint="eastAsia"/>
        </w:rPr>
        <w:t>遵循标准</w:t>
      </w:r>
    </w:p>
    <w:p w14:paraId="59725B56" w14:textId="66B53B7B" w:rsidR="003D7401" w:rsidRDefault="003D7401" w:rsidP="003D7401">
      <w:pPr>
        <w:pStyle w:val="a9"/>
        <w:numPr>
          <w:ilvl w:val="0"/>
          <w:numId w:val="8"/>
        </w:numPr>
        <w:rPr>
          <w:rFonts w:hAnsi="宋体" w:cs="宋体" w:hint="eastAsia"/>
          <w:szCs w:val="21"/>
        </w:rPr>
      </w:pPr>
      <w:r w:rsidRPr="003D7401">
        <w:rPr>
          <w:rFonts w:hAnsi="宋体" w:cs="宋体"/>
          <w:szCs w:val="21"/>
        </w:rPr>
        <w:t>提供的所有硬件设备必须是全新的，软件产品应是最新版的商用版本，提供的产品准许在中华人民共和国境内销售、能够在中国境内和国家电网</w:t>
      </w:r>
      <w:r w:rsidR="00A70E7F">
        <w:rPr>
          <w:rFonts w:hAnsi="宋体" w:cs="宋体" w:hint="eastAsia"/>
          <w:szCs w:val="21"/>
        </w:rPr>
        <w:t>数据</w:t>
      </w:r>
      <w:r w:rsidRPr="003D7401">
        <w:rPr>
          <w:rFonts w:hAnsi="宋体" w:cs="宋体"/>
          <w:szCs w:val="21"/>
        </w:rPr>
        <w:t>网中合法使用，且在性能及质量方面能提供可靠证明，设备制造商</w:t>
      </w:r>
      <w:r w:rsidR="008C66D5">
        <w:rPr>
          <w:rFonts w:hAnsi="宋体" w:cs="宋体" w:hint="eastAsia"/>
          <w:szCs w:val="21"/>
        </w:rPr>
        <w:t>须提供</w:t>
      </w:r>
      <w:r w:rsidRPr="003D7401">
        <w:rPr>
          <w:rFonts w:hAnsi="宋体" w:cs="宋体"/>
          <w:szCs w:val="21"/>
        </w:rPr>
        <w:t>质量保证</w:t>
      </w:r>
      <w:r w:rsidR="00163DF8" w:rsidRPr="003D7401">
        <w:rPr>
          <w:rFonts w:hAnsi="宋体" w:cs="宋体"/>
          <w:szCs w:val="21"/>
        </w:rPr>
        <w:t>承诺</w:t>
      </w:r>
      <w:r w:rsidRPr="003D7401">
        <w:rPr>
          <w:rFonts w:hAnsi="宋体" w:cs="宋体"/>
          <w:szCs w:val="21"/>
        </w:rPr>
        <w:t>。</w:t>
      </w:r>
    </w:p>
    <w:p w14:paraId="49B4AA07" w14:textId="1C28EA06" w:rsidR="00A00E81" w:rsidRPr="003D7401" w:rsidRDefault="0084643E" w:rsidP="003D7401">
      <w:pPr>
        <w:pStyle w:val="a9"/>
        <w:numPr>
          <w:ilvl w:val="0"/>
          <w:numId w:val="8"/>
        </w:numPr>
        <w:rPr>
          <w:rFonts w:hAnsi="宋体" w:cs="宋体" w:hint="eastAsia"/>
          <w:szCs w:val="21"/>
        </w:rPr>
      </w:pPr>
      <w:r>
        <w:rPr>
          <w:rFonts w:hAnsi="宋体" w:cs="宋体" w:hint="eastAsia"/>
          <w:szCs w:val="21"/>
        </w:rPr>
        <w:t>提供</w:t>
      </w:r>
      <w:r w:rsidRPr="00597632">
        <w:rPr>
          <w:rFonts w:hAnsi="宋体" w:cs="宋体" w:hint="eastAsia"/>
          <w:kern w:val="0"/>
          <w:sz w:val="22"/>
          <w14:ligatures w14:val="none"/>
        </w:rPr>
        <w:t>正</w:t>
      </w:r>
      <w:r>
        <w:rPr>
          <w:rFonts w:hAnsi="宋体" w:cs="宋体" w:hint="eastAsia"/>
          <w:kern w:val="0"/>
          <w:sz w:val="22"/>
          <w14:ligatures w14:val="none"/>
        </w:rPr>
        <w:t>、反</w:t>
      </w:r>
      <w:r w:rsidRPr="00597632">
        <w:rPr>
          <w:rFonts w:hAnsi="宋体" w:cs="宋体" w:hint="eastAsia"/>
          <w:kern w:val="0"/>
          <w:sz w:val="22"/>
          <w14:ligatures w14:val="none"/>
        </w:rPr>
        <w:t>向隔离装置</w:t>
      </w:r>
      <w:proofErr w:type="gramStart"/>
      <w:r>
        <w:rPr>
          <w:rFonts w:hAnsi="宋体" w:cs="宋体" w:hint="eastAsia"/>
          <w:szCs w:val="21"/>
        </w:rPr>
        <w:t>中国电科院</w:t>
      </w:r>
      <w:proofErr w:type="gramEnd"/>
      <w:r>
        <w:rPr>
          <w:rFonts w:hAnsi="宋体" w:cs="宋体" w:hint="eastAsia"/>
          <w:szCs w:val="21"/>
        </w:rPr>
        <w:t>或</w:t>
      </w:r>
      <w:proofErr w:type="gramStart"/>
      <w:r>
        <w:rPr>
          <w:rFonts w:hAnsi="宋体" w:cs="宋体" w:hint="eastAsia"/>
          <w:szCs w:val="21"/>
        </w:rPr>
        <w:t>国网电科</w:t>
      </w:r>
      <w:proofErr w:type="gramEnd"/>
      <w:r>
        <w:rPr>
          <w:rFonts w:hAnsi="宋体" w:cs="宋体" w:hint="eastAsia"/>
          <w:szCs w:val="21"/>
        </w:rPr>
        <w:t>院的专检报告。</w:t>
      </w:r>
    </w:p>
    <w:p w14:paraId="013075CE" w14:textId="0FCD7296" w:rsidR="00480636" w:rsidRDefault="000E2B50" w:rsidP="00104C61">
      <w:pPr>
        <w:pStyle w:val="1"/>
        <w:rPr>
          <w:rFonts w:hint="eastAsia"/>
        </w:rPr>
      </w:pPr>
      <w:r>
        <w:rPr>
          <w:rFonts w:hint="eastAsia"/>
        </w:rPr>
        <w:t>四</w:t>
      </w:r>
      <w:r w:rsidR="00FB660D">
        <w:rPr>
          <w:rFonts w:hint="eastAsia"/>
        </w:rPr>
        <w:t>、</w:t>
      </w:r>
      <w:r w:rsidR="005B33DD" w:rsidRPr="005B33DD">
        <w:t>配置变更</w:t>
      </w:r>
    </w:p>
    <w:p w14:paraId="3719AB38" w14:textId="6ECA5936" w:rsidR="00DA28B5" w:rsidRPr="00DA28B5" w:rsidRDefault="00DA28B5" w:rsidP="00DA28B5">
      <w:pPr>
        <w:rPr>
          <w:rFonts w:hint="eastAsia"/>
        </w:rPr>
      </w:pPr>
      <w:r>
        <w:rPr>
          <w:rFonts w:hint="eastAsia"/>
        </w:rPr>
        <w:t>/</w:t>
      </w:r>
    </w:p>
    <w:p w14:paraId="2FF2934B" w14:textId="7CE43F9C" w:rsidR="0067168C" w:rsidRDefault="000E2B50" w:rsidP="00100DB3">
      <w:pPr>
        <w:pStyle w:val="1"/>
        <w:rPr>
          <w:rFonts w:hint="eastAsia"/>
        </w:rPr>
      </w:pPr>
      <w:r>
        <w:rPr>
          <w:rFonts w:hint="eastAsia"/>
        </w:rPr>
        <w:lastRenderedPageBreak/>
        <w:t>五</w:t>
      </w:r>
      <w:r w:rsidR="00497E5A">
        <w:rPr>
          <w:rFonts w:hint="eastAsia"/>
        </w:rPr>
        <w:t>、</w:t>
      </w:r>
      <w:r w:rsidR="004423FD">
        <w:rPr>
          <w:rFonts w:hint="eastAsia"/>
        </w:rPr>
        <w:t>设备</w:t>
      </w:r>
      <w:r w:rsidR="002A5167" w:rsidRPr="002A5167">
        <w:t>配件</w:t>
      </w:r>
    </w:p>
    <w:p w14:paraId="0F5E646E" w14:textId="2A2BFFE0" w:rsidR="00116D3E" w:rsidRDefault="00116D3E" w:rsidP="00B12CE7">
      <w:pPr>
        <w:pStyle w:val="a9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供应商需</w:t>
      </w:r>
      <w:proofErr w:type="gramStart"/>
      <w:r>
        <w:rPr>
          <w:rFonts w:hint="eastAsia"/>
        </w:rPr>
        <w:t>随设备</w:t>
      </w:r>
      <w:proofErr w:type="gramEnd"/>
      <w:r>
        <w:rPr>
          <w:rFonts w:hint="eastAsia"/>
        </w:rPr>
        <w:t>提供全套安装配件，包括但不限于</w:t>
      </w:r>
      <w:r w:rsidR="00546CC7">
        <w:rPr>
          <w:rFonts w:hint="eastAsia"/>
        </w:rPr>
        <w:t>挂耳</w:t>
      </w:r>
      <w:r>
        <w:rPr>
          <w:rFonts w:hint="eastAsia"/>
        </w:rPr>
        <w:t>、</w:t>
      </w:r>
      <w:r w:rsidR="0048193C">
        <w:rPr>
          <w:rFonts w:hint="eastAsia"/>
        </w:rPr>
        <w:t>电源线</w:t>
      </w:r>
      <w:r>
        <w:rPr>
          <w:rFonts w:hint="eastAsia"/>
        </w:rPr>
        <w:t>，所</w:t>
      </w:r>
      <w:r w:rsidR="00BE6B1C">
        <w:rPr>
          <w:rFonts w:hint="eastAsia"/>
        </w:rPr>
        <w:t>需</w:t>
      </w:r>
      <w:r>
        <w:rPr>
          <w:rFonts w:hint="eastAsia"/>
        </w:rPr>
        <w:t>配件</w:t>
      </w:r>
      <w:r w:rsidR="00BE6B1C">
        <w:rPr>
          <w:rFonts w:hint="eastAsia"/>
        </w:rPr>
        <w:t>类型和数量</w:t>
      </w:r>
      <w:r>
        <w:rPr>
          <w:rFonts w:hint="eastAsia"/>
        </w:rPr>
        <w:t>需</w:t>
      </w:r>
      <w:r w:rsidR="00BE6B1C">
        <w:rPr>
          <w:rFonts w:hint="eastAsia"/>
        </w:rPr>
        <w:t>无条件满足采购方要求，</w:t>
      </w:r>
      <w:r>
        <w:rPr>
          <w:rFonts w:hint="eastAsia"/>
        </w:rPr>
        <w:t>符合电力行业机柜安装标准，与设备完全适配且质量合格。</w:t>
      </w:r>
    </w:p>
    <w:p w14:paraId="333F96C5" w14:textId="10BE3834" w:rsidR="00116D3E" w:rsidRDefault="00116D3E" w:rsidP="00B12CE7">
      <w:pPr>
        <w:pStyle w:val="a9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安装配件费用已包含在设备报价中，采购方无需额外支付任何费用；若配件缺失或质量不合格，供应商需在3个工作日内免费补发或更换。</w:t>
      </w:r>
    </w:p>
    <w:p w14:paraId="72C2A29C" w14:textId="5393F9D3" w:rsidR="00832C29" w:rsidRDefault="00832C29" w:rsidP="00B12CE7">
      <w:pPr>
        <w:pStyle w:val="a9"/>
        <w:numPr>
          <w:ilvl w:val="0"/>
          <w:numId w:val="10"/>
        </w:numPr>
        <w:rPr>
          <w:rFonts w:hint="eastAsia"/>
        </w:rPr>
      </w:pPr>
      <w:r>
        <w:rPr>
          <w:rFonts w:hint="eastAsia"/>
        </w:rPr>
        <w:t>供应商随机提供设备说明书、使用手册、代理商授权委托书、售后服务承诺函、检测报告等采购方要求的相关文件和资料。</w:t>
      </w:r>
    </w:p>
    <w:p w14:paraId="5CECFD4E" w14:textId="7A7AF890" w:rsidR="002A5167" w:rsidRDefault="000E2B50" w:rsidP="00430831">
      <w:pPr>
        <w:pStyle w:val="1"/>
        <w:rPr>
          <w:rFonts w:hint="eastAsia"/>
        </w:rPr>
      </w:pPr>
      <w:r>
        <w:rPr>
          <w:rFonts w:hint="eastAsia"/>
        </w:rPr>
        <w:t>六</w:t>
      </w:r>
      <w:r w:rsidR="001E17EB">
        <w:rPr>
          <w:rFonts w:hint="eastAsia"/>
        </w:rPr>
        <w:t>、</w:t>
      </w:r>
      <w:r w:rsidR="001E17EB" w:rsidRPr="001E17EB">
        <w:t>产品质量</w:t>
      </w:r>
    </w:p>
    <w:p w14:paraId="388E435D" w14:textId="354D240E" w:rsidR="004423FD" w:rsidRDefault="004423FD" w:rsidP="00B12CE7">
      <w:pPr>
        <w:pStyle w:val="a9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供应商随机提供设备合格证明等相应资料。</w:t>
      </w:r>
    </w:p>
    <w:p w14:paraId="6D82CE5A" w14:textId="279CD33F" w:rsidR="00BE0D36" w:rsidRDefault="00BE0D36" w:rsidP="00B12CE7">
      <w:pPr>
        <w:pStyle w:val="a9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质保期限：</w:t>
      </w:r>
      <w:r w:rsidR="00CE69C0">
        <w:rPr>
          <w:rFonts w:hint="eastAsia"/>
        </w:rPr>
        <w:t>设备</w:t>
      </w:r>
      <w:r>
        <w:rPr>
          <w:rFonts w:hint="eastAsia"/>
        </w:rPr>
        <w:t>硬件</w:t>
      </w:r>
      <w:r w:rsidR="00BE6B1C">
        <w:rPr>
          <w:rFonts w:hint="eastAsia"/>
        </w:rPr>
        <w:t>（含配件）</w:t>
      </w:r>
      <w:r>
        <w:rPr>
          <w:rFonts w:hint="eastAsia"/>
        </w:rPr>
        <w:t>质保期≥</w:t>
      </w:r>
      <w:r w:rsidR="006D2D7A">
        <w:rPr>
          <w:rFonts w:hint="eastAsia"/>
        </w:rPr>
        <w:t>1</w:t>
      </w:r>
      <w:r>
        <w:rPr>
          <w:rFonts w:hint="eastAsia"/>
        </w:rPr>
        <w:t>年；</w:t>
      </w:r>
      <w:r w:rsidR="00CE69C0">
        <w:rPr>
          <w:rFonts w:hint="eastAsia"/>
        </w:rPr>
        <w:t>设备</w:t>
      </w:r>
      <w:r>
        <w:rPr>
          <w:rFonts w:hint="eastAsia"/>
        </w:rPr>
        <w:t>软件质保期≥</w:t>
      </w:r>
      <w:r w:rsidR="006D2D7A">
        <w:rPr>
          <w:rFonts w:hint="eastAsia"/>
        </w:rPr>
        <w:t>1</w:t>
      </w:r>
      <w:r>
        <w:rPr>
          <w:rFonts w:hint="eastAsia"/>
        </w:rPr>
        <w:t>年（含系统升级、漏洞修复、技术咨询</w:t>
      </w:r>
      <w:r w:rsidR="004F798E">
        <w:rPr>
          <w:rFonts w:hint="eastAsia"/>
        </w:rPr>
        <w:t>等</w:t>
      </w:r>
      <w:r>
        <w:rPr>
          <w:rFonts w:hint="eastAsia"/>
        </w:rPr>
        <w:t>）；质保期内</w:t>
      </w:r>
      <w:r w:rsidR="004F798E">
        <w:rPr>
          <w:rFonts w:hint="eastAsia"/>
        </w:rPr>
        <w:t>供应商</w:t>
      </w:r>
      <w:r>
        <w:rPr>
          <w:rFonts w:hint="eastAsia"/>
        </w:rPr>
        <w:t>提供免费维修、更换服务。</w:t>
      </w:r>
    </w:p>
    <w:p w14:paraId="2FBCF1D2" w14:textId="31176F27" w:rsidR="006B30BC" w:rsidRDefault="00BE0D36" w:rsidP="00326EF9">
      <w:pPr>
        <w:pStyle w:val="a9"/>
        <w:numPr>
          <w:ilvl w:val="0"/>
          <w:numId w:val="11"/>
        </w:numPr>
        <w:rPr>
          <w:rFonts w:hint="eastAsia"/>
        </w:rPr>
      </w:pPr>
      <w:r>
        <w:rPr>
          <w:rFonts w:hint="eastAsia"/>
        </w:rPr>
        <w:t>故障响应：质保期</w:t>
      </w:r>
      <w:r w:rsidR="00BE6B1C">
        <w:rPr>
          <w:rFonts w:hint="eastAsia"/>
        </w:rPr>
        <w:t>内</w:t>
      </w:r>
      <w:r>
        <w:rPr>
          <w:rFonts w:hint="eastAsia"/>
        </w:rPr>
        <w:t>设备出现故障，供应商需在4小时内提供远程响应（电话、在线技术支持）；远程无法解决的，</w:t>
      </w:r>
      <w:r w:rsidR="00BE6B1C">
        <w:rPr>
          <w:rFonts w:hint="eastAsia"/>
        </w:rPr>
        <w:t>7天内进行维修或免费更换，超过7天</w:t>
      </w:r>
      <w:r>
        <w:rPr>
          <w:rFonts w:hint="eastAsia"/>
        </w:rPr>
        <w:t>供应商需提供临时替代设备。</w:t>
      </w:r>
    </w:p>
    <w:sectPr w:rsidR="006B30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40B90C" w14:textId="77777777" w:rsidR="006D00DD" w:rsidRDefault="006D00DD" w:rsidP="00CE1EE5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11B09961" w14:textId="77777777" w:rsidR="006D00DD" w:rsidRDefault="006D00DD" w:rsidP="00CE1EE5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354E" w14:textId="77777777" w:rsidR="006D00DD" w:rsidRDefault="006D00DD" w:rsidP="00CE1EE5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42EDE356" w14:textId="77777777" w:rsidR="006D00DD" w:rsidRDefault="006D00DD" w:rsidP="00CE1EE5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114C"/>
    <w:multiLevelType w:val="hybridMultilevel"/>
    <w:tmpl w:val="97786F98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0D3A18BA"/>
    <w:multiLevelType w:val="hybridMultilevel"/>
    <w:tmpl w:val="742E8C02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3D91D50"/>
    <w:multiLevelType w:val="hybridMultilevel"/>
    <w:tmpl w:val="E38E663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1C035CFC"/>
    <w:multiLevelType w:val="hybridMultilevel"/>
    <w:tmpl w:val="CD2E1828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64F2563"/>
    <w:multiLevelType w:val="hybridMultilevel"/>
    <w:tmpl w:val="216EB99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3A267FE8"/>
    <w:multiLevelType w:val="hybridMultilevel"/>
    <w:tmpl w:val="9A729EB2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3DC8582F"/>
    <w:multiLevelType w:val="hybridMultilevel"/>
    <w:tmpl w:val="762E2B5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5A477DA"/>
    <w:multiLevelType w:val="hybridMultilevel"/>
    <w:tmpl w:val="ABF43CA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A63773E"/>
    <w:multiLevelType w:val="hybridMultilevel"/>
    <w:tmpl w:val="E38E6630"/>
    <w:lvl w:ilvl="0" w:tplc="FFFFFFF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3F65ED8"/>
    <w:multiLevelType w:val="hybridMultilevel"/>
    <w:tmpl w:val="1E7CC61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F662878"/>
    <w:multiLevelType w:val="hybridMultilevel"/>
    <w:tmpl w:val="E38E663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68EA17E0"/>
    <w:multiLevelType w:val="hybridMultilevel"/>
    <w:tmpl w:val="3E9E7D9E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6DB16D87"/>
    <w:multiLevelType w:val="hybridMultilevel"/>
    <w:tmpl w:val="63A887DA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7EB53549"/>
    <w:multiLevelType w:val="hybridMultilevel"/>
    <w:tmpl w:val="BD7EFE1C"/>
    <w:lvl w:ilvl="0" w:tplc="04090017">
      <w:start w:val="1"/>
      <w:numFmt w:val="chineseCountingThousand"/>
      <w:lvlText w:val="(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FC87631"/>
    <w:multiLevelType w:val="hybridMultilevel"/>
    <w:tmpl w:val="0F4E9E3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9">
      <w:start w:val="1"/>
      <w:numFmt w:val="lowerLetter"/>
      <w:lvlText w:val="%5)"/>
      <w:lvlJc w:val="left"/>
      <w:pPr>
        <w:ind w:left="2200" w:hanging="440"/>
      </w:pPr>
    </w:lvl>
    <w:lvl w:ilvl="5" w:tplc="0409001B">
      <w:start w:val="1"/>
      <w:numFmt w:val="lowerRoman"/>
      <w:lvlText w:val="%6."/>
      <w:lvlJc w:val="righ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9">
      <w:start w:val="1"/>
      <w:numFmt w:val="lowerLetter"/>
      <w:lvlText w:val="%8)"/>
      <w:lvlJc w:val="left"/>
      <w:pPr>
        <w:ind w:left="3520" w:hanging="440"/>
      </w:pPr>
    </w:lvl>
    <w:lvl w:ilvl="8" w:tplc="0409001B">
      <w:start w:val="1"/>
      <w:numFmt w:val="lowerRoman"/>
      <w:lvlText w:val="%9."/>
      <w:lvlJc w:val="right"/>
      <w:pPr>
        <w:ind w:left="3960" w:hanging="440"/>
      </w:pPr>
    </w:lvl>
  </w:abstractNum>
  <w:num w:numId="1" w16cid:durableId="1340044178">
    <w:abstractNumId w:val="0"/>
  </w:num>
  <w:num w:numId="2" w16cid:durableId="643513350">
    <w:abstractNumId w:val="11"/>
  </w:num>
  <w:num w:numId="3" w16cid:durableId="1317077343">
    <w:abstractNumId w:val="5"/>
  </w:num>
  <w:num w:numId="4" w16cid:durableId="1190684015">
    <w:abstractNumId w:val="1"/>
  </w:num>
  <w:num w:numId="5" w16cid:durableId="1312446672">
    <w:abstractNumId w:val="12"/>
  </w:num>
  <w:num w:numId="6" w16cid:durableId="818111771">
    <w:abstractNumId w:val="3"/>
  </w:num>
  <w:num w:numId="7" w16cid:durableId="1285044690">
    <w:abstractNumId w:val="13"/>
  </w:num>
  <w:num w:numId="8" w16cid:durableId="803816471">
    <w:abstractNumId w:val="10"/>
  </w:num>
  <w:num w:numId="9" w16cid:durableId="1748989724">
    <w:abstractNumId w:val="6"/>
  </w:num>
  <w:num w:numId="10" w16cid:durableId="1437288919">
    <w:abstractNumId w:val="9"/>
  </w:num>
  <w:num w:numId="11" w16cid:durableId="1029257324">
    <w:abstractNumId w:val="7"/>
  </w:num>
  <w:num w:numId="12" w16cid:durableId="54399697">
    <w:abstractNumId w:val="4"/>
  </w:num>
  <w:num w:numId="13" w16cid:durableId="859853192">
    <w:abstractNumId w:val="2"/>
  </w:num>
  <w:num w:numId="14" w16cid:durableId="9414534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67411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E1"/>
    <w:rsid w:val="00007C40"/>
    <w:rsid w:val="00015CA4"/>
    <w:rsid w:val="00047BF5"/>
    <w:rsid w:val="0005274A"/>
    <w:rsid w:val="00060153"/>
    <w:rsid w:val="00065A92"/>
    <w:rsid w:val="00067988"/>
    <w:rsid w:val="00076835"/>
    <w:rsid w:val="00076C84"/>
    <w:rsid w:val="00096284"/>
    <w:rsid w:val="000A46D3"/>
    <w:rsid w:val="000B0DE1"/>
    <w:rsid w:val="000C12AB"/>
    <w:rsid w:val="000C1E5F"/>
    <w:rsid w:val="000E1F07"/>
    <w:rsid w:val="000E2B50"/>
    <w:rsid w:val="000E4844"/>
    <w:rsid w:val="00100DB3"/>
    <w:rsid w:val="00104C61"/>
    <w:rsid w:val="001071C2"/>
    <w:rsid w:val="0010734D"/>
    <w:rsid w:val="00116D3E"/>
    <w:rsid w:val="00126AAB"/>
    <w:rsid w:val="00145A60"/>
    <w:rsid w:val="00157D13"/>
    <w:rsid w:val="00162D9C"/>
    <w:rsid w:val="00163DF8"/>
    <w:rsid w:val="00163FBE"/>
    <w:rsid w:val="00180307"/>
    <w:rsid w:val="00194ECF"/>
    <w:rsid w:val="001C3577"/>
    <w:rsid w:val="001E17EB"/>
    <w:rsid w:val="001F52A6"/>
    <w:rsid w:val="00210DD9"/>
    <w:rsid w:val="002821FF"/>
    <w:rsid w:val="002A5167"/>
    <w:rsid w:val="002C04B7"/>
    <w:rsid w:val="002C29CC"/>
    <w:rsid w:val="002C4B70"/>
    <w:rsid w:val="002D01E2"/>
    <w:rsid w:val="002D5842"/>
    <w:rsid w:val="002E2F34"/>
    <w:rsid w:val="0031012C"/>
    <w:rsid w:val="00316DAC"/>
    <w:rsid w:val="003203AD"/>
    <w:rsid w:val="00326EF9"/>
    <w:rsid w:val="00363ACF"/>
    <w:rsid w:val="00372837"/>
    <w:rsid w:val="0038093E"/>
    <w:rsid w:val="003A5084"/>
    <w:rsid w:val="003C3FC7"/>
    <w:rsid w:val="003D7401"/>
    <w:rsid w:val="003E0758"/>
    <w:rsid w:val="003E4291"/>
    <w:rsid w:val="003F13CA"/>
    <w:rsid w:val="004021EB"/>
    <w:rsid w:val="0040324C"/>
    <w:rsid w:val="00430831"/>
    <w:rsid w:val="00431F65"/>
    <w:rsid w:val="004423FD"/>
    <w:rsid w:val="004573BD"/>
    <w:rsid w:val="00474ED5"/>
    <w:rsid w:val="00480636"/>
    <w:rsid w:val="0048193C"/>
    <w:rsid w:val="00497E5A"/>
    <w:rsid w:val="004B4D47"/>
    <w:rsid w:val="004C6D40"/>
    <w:rsid w:val="004F798E"/>
    <w:rsid w:val="005200F3"/>
    <w:rsid w:val="005334AD"/>
    <w:rsid w:val="00546CC7"/>
    <w:rsid w:val="00551EDF"/>
    <w:rsid w:val="0056499C"/>
    <w:rsid w:val="005658AF"/>
    <w:rsid w:val="0059735B"/>
    <w:rsid w:val="00597632"/>
    <w:rsid w:val="005A6C80"/>
    <w:rsid w:val="005B33DD"/>
    <w:rsid w:val="005B431D"/>
    <w:rsid w:val="005C061E"/>
    <w:rsid w:val="005D6294"/>
    <w:rsid w:val="005E6BD3"/>
    <w:rsid w:val="005E7E86"/>
    <w:rsid w:val="005F10FA"/>
    <w:rsid w:val="006029B5"/>
    <w:rsid w:val="00604EAA"/>
    <w:rsid w:val="00631778"/>
    <w:rsid w:val="00653C96"/>
    <w:rsid w:val="0067168C"/>
    <w:rsid w:val="00674B98"/>
    <w:rsid w:val="006858F6"/>
    <w:rsid w:val="00695663"/>
    <w:rsid w:val="006B30BC"/>
    <w:rsid w:val="006D00DD"/>
    <w:rsid w:val="006D2735"/>
    <w:rsid w:val="006D2D7A"/>
    <w:rsid w:val="006E3DB6"/>
    <w:rsid w:val="00701D7F"/>
    <w:rsid w:val="00747094"/>
    <w:rsid w:val="00763846"/>
    <w:rsid w:val="00785DCD"/>
    <w:rsid w:val="007A2532"/>
    <w:rsid w:val="007B2076"/>
    <w:rsid w:val="007D6D19"/>
    <w:rsid w:val="007F0225"/>
    <w:rsid w:val="007F70B8"/>
    <w:rsid w:val="00832C29"/>
    <w:rsid w:val="0084643E"/>
    <w:rsid w:val="0085777C"/>
    <w:rsid w:val="008B45B8"/>
    <w:rsid w:val="008C5658"/>
    <w:rsid w:val="008C66D5"/>
    <w:rsid w:val="008C7952"/>
    <w:rsid w:val="008D45C0"/>
    <w:rsid w:val="008F4F84"/>
    <w:rsid w:val="008F6094"/>
    <w:rsid w:val="008F67D0"/>
    <w:rsid w:val="00900F4C"/>
    <w:rsid w:val="00934850"/>
    <w:rsid w:val="009465AC"/>
    <w:rsid w:val="00951109"/>
    <w:rsid w:val="00955139"/>
    <w:rsid w:val="00964476"/>
    <w:rsid w:val="00971D97"/>
    <w:rsid w:val="009912C2"/>
    <w:rsid w:val="00995416"/>
    <w:rsid w:val="009A791E"/>
    <w:rsid w:val="009B0B4E"/>
    <w:rsid w:val="009B1632"/>
    <w:rsid w:val="009F6200"/>
    <w:rsid w:val="00A00E81"/>
    <w:rsid w:val="00A038B5"/>
    <w:rsid w:val="00A16D36"/>
    <w:rsid w:val="00A3003B"/>
    <w:rsid w:val="00A41139"/>
    <w:rsid w:val="00A70E7F"/>
    <w:rsid w:val="00A7345E"/>
    <w:rsid w:val="00AB791F"/>
    <w:rsid w:val="00AC52BA"/>
    <w:rsid w:val="00AD43C6"/>
    <w:rsid w:val="00AF6B43"/>
    <w:rsid w:val="00B12CE7"/>
    <w:rsid w:val="00B179D8"/>
    <w:rsid w:val="00B225CC"/>
    <w:rsid w:val="00B2726D"/>
    <w:rsid w:val="00B6249D"/>
    <w:rsid w:val="00B62EF4"/>
    <w:rsid w:val="00B6714D"/>
    <w:rsid w:val="00B72D15"/>
    <w:rsid w:val="00B73F2B"/>
    <w:rsid w:val="00B948E7"/>
    <w:rsid w:val="00BA094A"/>
    <w:rsid w:val="00BA236B"/>
    <w:rsid w:val="00BA6CE8"/>
    <w:rsid w:val="00BB51CB"/>
    <w:rsid w:val="00BC1A9F"/>
    <w:rsid w:val="00BC2362"/>
    <w:rsid w:val="00BC5820"/>
    <w:rsid w:val="00BE0D36"/>
    <w:rsid w:val="00BE4FCF"/>
    <w:rsid w:val="00BE6B1C"/>
    <w:rsid w:val="00C12E4D"/>
    <w:rsid w:val="00C21577"/>
    <w:rsid w:val="00C4011C"/>
    <w:rsid w:val="00C42800"/>
    <w:rsid w:val="00C525FA"/>
    <w:rsid w:val="00C67458"/>
    <w:rsid w:val="00C7524C"/>
    <w:rsid w:val="00C77FDA"/>
    <w:rsid w:val="00C817DF"/>
    <w:rsid w:val="00C94207"/>
    <w:rsid w:val="00CD0C56"/>
    <w:rsid w:val="00CD6F80"/>
    <w:rsid w:val="00CE1EE5"/>
    <w:rsid w:val="00CE35B9"/>
    <w:rsid w:val="00CE6372"/>
    <w:rsid w:val="00CE69C0"/>
    <w:rsid w:val="00CF0D46"/>
    <w:rsid w:val="00CF1091"/>
    <w:rsid w:val="00CF155D"/>
    <w:rsid w:val="00CF2719"/>
    <w:rsid w:val="00CF2C79"/>
    <w:rsid w:val="00CF58AA"/>
    <w:rsid w:val="00CF6A76"/>
    <w:rsid w:val="00D41817"/>
    <w:rsid w:val="00D44BD1"/>
    <w:rsid w:val="00D742DC"/>
    <w:rsid w:val="00D77BB5"/>
    <w:rsid w:val="00D77C03"/>
    <w:rsid w:val="00DA28B5"/>
    <w:rsid w:val="00DD364F"/>
    <w:rsid w:val="00DE5817"/>
    <w:rsid w:val="00DF4547"/>
    <w:rsid w:val="00E16ED3"/>
    <w:rsid w:val="00E640F1"/>
    <w:rsid w:val="00E76437"/>
    <w:rsid w:val="00EA2D25"/>
    <w:rsid w:val="00EA3112"/>
    <w:rsid w:val="00EA3FAC"/>
    <w:rsid w:val="00EA7FC3"/>
    <w:rsid w:val="00EC3ED8"/>
    <w:rsid w:val="00ED15E5"/>
    <w:rsid w:val="00F14853"/>
    <w:rsid w:val="00F243EF"/>
    <w:rsid w:val="00F4645D"/>
    <w:rsid w:val="00F64429"/>
    <w:rsid w:val="00F72EE8"/>
    <w:rsid w:val="00F75130"/>
    <w:rsid w:val="00F82C8E"/>
    <w:rsid w:val="00F95A2B"/>
    <w:rsid w:val="00FB31A7"/>
    <w:rsid w:val="00FB660D"/>
    <w:rsid w:val="00FC2C7E"/>
    <w:rsid w:val="00FC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75247"/>
  <w15:chartTrackingRefBased/>
  <w15:docId w15:val="{B50A094D-BFA1-489A-A07E-520632A9E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6C80"/>
    <w:pPr>
      <w:widowControl w:val="0"/>
      <w:spacing w:after="0" w:line="360" w:lineRule="auto"/>
      <w:jc w:val="both"/>
    </w:pPr>
    <w:rPr>
      <w:rFonts w:ascii="宋体" w:eastAsia="宋体"/>
      <w:sz w:val="21"/>
    </w:rPr>
  </w:style>
  <w:style w:type="paragraph" w:styleId="1">
    <w:name w:val="heading 1"/>
    <w:basedOn w:val="a"/>
    <w:next w:val="a"/>
    <w:link w:val="10"/>
    <w:uiPriority w:val="9"/>
    <w:qFormat/>
    <w:rsid w:val="002C4B70"/>
    <w:pPr>
      <w:keepNext/>
      <w:keepLines/>
      <w:outlineLvl w:val="0"/>
    </w:pPr>
    <w:rPr>
      <w:rFonts w:ascii="黑体" w:eastAsia="黑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B70"/>
    <w:pPr>
      <w:keepNext/>
      <w:keepLines/>
      <w:outlineLvl w:val="1"/>
    </w:pPr>
    <w:rPr>
      <w:rFonts w:ascii="黑体" w:eastAsia="黑体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2C4B70"/>
    <w:pPr>
      <w:keepNext/>
      <w:keepLines/>
      <w:outlineLvl w:val="2"/>
    </w:pPr>
    <w:rPr>
      <w:rFonts w:ascii="黑体" w:eastAsia="黑体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C4B70"/>
    <w:pPr>
      <w:keepNext/>
      <w:keepLines/>
      <w:outlineLvl w:val="3"/>
    </w:pPr>
    <w:rPr>
      <w:rFonts w:ascii="黑体" w:eastAsia="黑体" w:hAnsiTheme="majorHAnsi" w:cstheme="majorBidi"/>
      <w:b/>
      <w:bCs/>
      <w:sz w:val="32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2C4B70"/>
    <w:pPr>
      <w:keepNext/>
      <w:keepLines/>
      <w:outlineLvl w:val="4"/>
    </w:pPr>
    <w:rPr>
      <w:rFonts w:ascii="黑体" w:eastAsia="黑体"/>
      <w:b/>
      <w:bCs/>
      <w:sz w:val="32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2C4B70"/>
    <w:pPr>
      <w:keepNext/>
      <w:keepLines/>
      <w:outlineLvl w:val="5"/>
    </w:pPr>
    <w:rPr>
      <w:rFonts w:ascii="黑体" w:eastAsia="黑体" w:hAnsiTheme="majorHAnsi" w:cstheme="majorBidi"/>
      <w:b/>
      <w:bCs/>
      <w:sz w:val="32"/>
    </w:rPr>
  </w:style>
  <w:style w:type="paragraph" w:styleId="7">
    <w:name w:val="heading 7"/>
    <w:basedOn w:val="a"/>
    <w:next w:val="a"/>
    <w:link w:val="70"/>
    <w:uiPriority w:val="9"/>
    <w:unhideWhenUsed/>
    <w:qFormat/>
    <w:rsid w:val="002C4B70"/>
    <w:pPr>
      <w:keepNext/>
      <w:keepLines/>
      <w:outlineLvl w:val="6"/>
    </w:pPr>
    <w:rPr>
      <w:rFonts w:ascii="黑体" w:eastAsia="黑体"/>
      <w:b/>
      <w:bCs/>
      <w:sz w:val="32"/>
    </w:rPr>
  </w:style>
  <w:style w:type="paragraph" w:styleId="8">
    <w:name w:val="heading 8"/>
    <w:basedOn w:val="a"/>
    <w:next w:val="a"/>
    <w:link w:val="80"/>
    <w:uiPriority w:val="9"/>
    <w:unhideWhenUsed/>
    <w:qFormat/>
    <w:rsid w:val="002C4B70"/>
    <w:pPr>
      <w:keepNext/>
      <w:keepLines/>
      <w:outlineLvl w:val="7"/>
    </w:pPr>
    <w:rPr>
      <w:rFonts w:ascii="黑体" w:eastAsia="黑体" w:cstheme="majorBidi"/>
      <w:b/>
      <w:sz w:val="32"/>
    </w:rPr>
  </w:style>
  <w:style w:type="paragraph" w:styleId="9">
    <w:name w:val="heading 9"/>
    <w:basedOn w:val="a"/>
    <w:next w:val="a"/>
    <w:link w:val="90"/>
    <w:uiPriority w:val="9"/>
    <w:unhideWhenUsed/>
    <w:qFormat/>
    <w:rsid w:val="002C4B70"/>
    <w:pPr>
      <w:keepNext/>
      <w:keepLines/>
      <w:outlineLvl w:val="8"/>
    </w:pPr>
    <w:rPr>
      <w:rFonts w:ascii="黑体" w:eastAsia="黑体" w:cstheme="majorBidi"/>
      <w:b/>
      <w:color w:val="000000" w:themeColor="text1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B70"/>
    <w:rPr>
      <w:rFonts w:ascii="黑体" w:eastAsia="黑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2C4B70"/>
    <w:rPr>
      <w:rFonts w:ascii="黑体" w:eastAsia="黑体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2C4B70"/>
    <w:rPr>
      <w:rFonts w:ascii="黑体" w:eastAsia="黑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2C4B70"/>
    <w:rPr>
      <w:rFonts w:ascii="黑体" w:eastAsia="黑体" w:hAnsiTheme="majorHAnsi" w:cstheme="majorBidi"/>
      <w:b/>
      <w:bCs/>
      <w:sz w:val="32"/>
      <w:szCs w:val="28"/>
    </w:rPr>
  </w:style>
  <w:style w:type="character" w:customStyle="1" w:styleId="50">
    <w:name w:val="标题 5 字符"/>
    <w:basedOn w:val="a0"/>
    <w:link w:val="5"/>
    <w:uiPriority w:val="9"/>
    <w:rsid w:val="002C4B70"/>
    <w:rPr>
      <w:rFonts w:ascii="黑体" w:eastAsia="黑体"/>
      <w:b/>
      <w:bCs/>
      <w:sz w:val="32"/>
      <w:szCs w:val="28"/>
    </w:rPr>
  </w:style>
  <w:style w:type="character" w:customStyle="1" w:styleId="60">
    <w:name w:val="标题 6 字符"/>
    <w:basedOn w:val="a0"/>
    <w:link w:val="6"/>
    <w:uiPriority w:val="9"/>
    <w:rsid w:val="002C4B70"/>
    <w:rPr>
      <w:rFonts w:ascii="黑体" w:eastAsia="黑体" w:hAnsiTheme="majorHAnsi" w:cstheme="majorBidi"/>
      <w:b/>
      <w:bCs/>
      <w:sz w:val="32"/>
    </w:rPr>
  </w:style>
  <w:style w:type="character" w:customStyle="1" w:styleId="70">
    <w:name w:val="标题 7 字符"/>
    <w:basedOn w:val="a0"/>
    <w:link w:val="7"/>
    <w:uiPriority w:val="9"/>
    <w:rsid w:val="002C4B70"/>
    <w:rPr>
      <w:rFonts w:ascii="黑体" w:eastAsia="黑体"/>
      <w:b/>
      <w:bCs/>
      <w:sz w:val="32"/>
    </w:rPr>
  </w:style>
  <w:style w:type="character" w:customStyle="1" w:styleId="80">
    <w:name w:val="标题 8 字符"/>
    <w:basedOn w:val="a0"/>
    <w:link w:val="8"/>
    <w:uiPriority w:val="9"/>
    <w:rsid w:val="002C4B70"/>
    <w:rPr>
      <w:rFonts w:ascii="黑体" w:eastAsia="黑体" w:cstheme="majorBidi"/>
      <w:b/>
      <w:sz w:val="32"/>
    </w:rPr>
  </w:style>
  <w:style w:type="character" w:customStyle="1" w:styleId="90">
    <w:name w:val="标题 9 字符"/>
    <w:basedOn w:val="a0"/>
    <w:link w:val="9"/>
    <w:uiPriority w:val="9"/>
    <w:rsid w:val="002C4B70"/>
    <w:rPr>
      <w:rFonts w:ascii="黑体" w:eastAsia="黑体" w:cstheme="majorBidi"/>
      <w:b/>
      <w:color w:val="000000" w:themeColor="text1"/>
      <w:sz w:val="32"/>
    </w:rPr>
  </w:style>
  <w:style w:type="paragraph" w:styleId="a3">
    <w:name w:val="Title"/>
    <w:basedOn w:val="a"/>
    <w:next w:val="a"/>
    <w:link w:val="a4"/>
    <w:uiPriority w:val="10"/>
    <w:qFormat/>
    <w:rsid w:val="000B0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0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0DE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0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0DE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0DE1"/>
    <w:rPr>
      <w:rFonts w:ascii="宋体" w:eastAsia="宋体"/>
      <w:i/>
      <w:iCs/>
      <w:color w:val="404040" w:themeColor="text1" w:themeTint="BF"/>
      <w:sz w:val="21"/>
    </w:rPr>
  </w:style>
  <w:style w:type="paragraph" w:styleId="a9">
    <w:name w:val="List Paragraph"/>
    <w:basedOn w:val="a"/>
    <w:uiPriority w:val="34"/>
    <w:qFormat/>
    <w:rsid w:val="000B0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0DE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0D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0DE1"/>
    <w:rPr>
      <w:rFonts w:ascii="宋体" w:eastAsia="宋体"/>
      <w:i/>
      <w:iCs/>
      <w:color w:val="0F4761" w:themeColor="accent1" w:themeShade="BF"/>
      <w:sz w:val="21"/>
    </w:rPr>
  </w:style>
  <w:style w:type="character" w:styleId="ad">
    <w:name w:val="Intense Reference"/>
    <w:basedOn w:val="a0"/>
    <w:uiPriority w:val="32"/>
    <w:qFormat/>
    <w:rsid w:val="000B0DE1"/>
    <w:rPr>
      <w:b/>
      <w:bCs/>
      <w:smallCaps/>
      <w:color w:val="0F4761" w:themeColor="accent1" w:themeShade="BF"/>
      <w:spacing w:val="5"/>
    </w:rPr>
  </w:style>
  <w:style w:type="character" w:customStyle="1" w:styleId="font11">
    <w:name w:val="font11"/>
    <w:basedOn w:val="a0"/>
    <w:rsid w:val="009F6200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rsid w:val="009F6200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FF0000"/>
      <w:sz w:val="22"/>
      <w:szCs w:val="22"/>
      <w:u w:val="none"/>
      <w:effect w:val="none"/>
    </w:rPr>
  </w:style>
  <w:style w:type="character" w:customStyle="1" w:styleId="font01">
    <w:name w:val="font01"/>
    <w:basedOn w:val="a0"/>
    <w:rsid w:val="009F6200"/>
    <w:rPr>
      <w:rFonts w:ascii="等线" w:eastAsia="等线" w:hAnsi="等线" w:hint="eastAsia"/>
      <w:b w:val="0"/>
      <w:bCs w:val="0"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e">
    <w:name w:val="header"/>
    <w:basedOn w:val="a"/>
    <w:link w:val="af"/>
    <w:uiPriority w:val="99"/>
    <w:unhideWhenUsed/>
    <w:rsid w:val="00CE1EE5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E1EE5"/>
    <w:rPr>
      <w:rFonts w:ascii="宋体" w:eastAsia="宋体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E1EE5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E1EE5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亦城 黄</dc:creator>
  <cp:keywords/>
  <dc:description/>
  <cp:lastModifiedBy>亦城 黄</cp:lastModifiedBy>
  <cp:revision>163</cp:revision>
  <dcterms:created xsi:type="dcterms:W3CDTF">2026-01-13T08:01:00Z</dcterms:created>
  <dcterms:modified xsi:type="dcterms:W3CDTF">2026-03-03T05:32:00Z</dcterms:modified>
</cp:coreProperties>
</file>