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3EC10">
      <w:pPr>
        <w:spacing w:line="360" w:lineRule="auto"/>
        <w:jc w:val="center"/>
        <w:rPr>
          <w:b/>
          <w:bCs/>
          <w:sz w:val="32"/>
          <w:szCs w:val="32"/>
        </w:rPr>
      </w:pPr>
      <w:r>
        <w:rPr>
          <w:rFonts w:hint="eastAsia"/>
          <w:b/>
          <w:bCs/>
          <w:sz w:val="32"/>
          <w:szCs w:val="32"/>
        </w:rPr>
        <w:t>重庆冠达世纪游轮有限公司</w:t>
      </w:r>
    </w:p>
    <w:p w14:paraId="29CABF24">
      <w:pPr>
        <w:spacing w:line="360" w:lineRule="auto"/>
        <w:jc w:val="center"/>
        <w:rPr>
          <w:b/>
          <w:bCs/>
          <w:sz w:val="32"/>
          <w:szCs w:val="32"/>
        </w:rPr>
      </w:pPr>
      <w:r>
        <w:rPr>
          <w:rFonts w:hint="eastAsia"/>
          <w:b/>
          <w:bCs/>
          <w:sz w:val="32"/>
          <w:szCs w:val="32"/>
        </w:rPr>
        <w:t>招标公告</w:t>
      </w:r>
    </w:p>
    <w:p w14:paraId="30B0BA93">
      <w:pPr>
        <w:spacing w:line="360" w:lineRule="auto"/>
        <w:jc w:val="left"/>
        <w:rPr>
          <w:rFonts w:asciiTheme="minorEastAsia" w:hAnsiTheme="minorEastAsia"/>
          <w:spacing w:val="160"/>
          <w:sz w:val="24"/>
          <w:szCs w:val="24"/>
        </w:rPr>
      </w:pPr>
      <w:r>
        <w:rPr>
          <w:rFonts w:hint="eastAsia" w:asciiTheme="minorEastAsia" w:hAnsiTheme="minorEastAsia"/>
          <w:sz w:val="24"/>
          <w:szCs w:val="24"/>
        </w:rPr>
        <w:t xml:space="preserve">    </w:t>
      </w: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12艘现代科技化豪华的长江五星级游轮舰队</w:t>
      </w:r>
      <w:r>
        <w:rPr>
          <w:rFonts w:hint="eastAsia" w:asciiTheme="minorEastAsia" w:hAnsiTheme="minorEastAsia"/>
          <w:sz w:val="24"/>
          <w:szCs w:val="24"/>
        </w:rPr>
        <w:t>。</w:t>
      </w: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192B7B0C">
      <w:pPr>
        <w:spacing w:line="360" w:lineRule="auto"/>
        <w:jc w:val="left"/>
        <w:rPr>
          <w:rFonts w:asciiTheme="minorEastAsia" w:hAnsiTheme="minorEastAsia"/>
          <w:sz w:val="24"/>
          <w:szCs w:val="24"/>
        </w:rPr>
      </w:pPr>
      <w:r>
        <w:rPr>
          <w:rFonts w:hint="eastAsia" w:asciiTheme="minorEastAsia" w:hAnsiTheme="minorEastAsia"/>
          <w:sz w:val="24"/>
          <w:szCs w:val="24"/>
        </w:rPr>
        <w:t xml:space="preserve">    本项目</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”号豪华游轮　</w:t>
      </w:r>
      <w:r>
        <w:rPr>
          <w:rFonts w:hint="eastAsia" w:cs="Arial" w:asciiTheme="minorEastAsia" w:hAnsiTheme="minorEastAsia"/>
          <w:color w:val="333333"/>
          <w:kern w:val="0"/>
          <w:sz w:val="24"/>
          <w:szCs w:val="24"/>
        </w:rPr>
        <w:t xml:space="preserve">资金来自 </w:t>
      </w:r>
      <w:r>
        <w:rPr>
          <w:rFonts w:hint="eastAsia" w:cs="Arial" w:asciiTheme="minorEastAsia" w:hAnsiTheme="minorEastAsia"/>
          <w:color w:val="333333"/>
          <w:kern w:val="0"/>
          <w:sz w:val="24"/>
          <w:szCs w:val="24"/>
          <w:u w:val="single"/>
        </w:rPr>
        <w:t xml:space="preserve">自筹资金 </w:t>
      </w:r>
      <w:r>
        <w:rPr>
          <w:rFonts w:hint="eastAsia" w:cs="Arial" w:asciiTheme="minorEastAsia" w:hAnsiTheme="minorEastAsia"/>
          <w:color w:val="333333"/>
          <w:kern w:val="0"/>
          <w:sz w:val="24"/>
          <w:szCs w:val="24"/>
        </w:rPr>
        <w:t>已全部到位。项目已具备招标条件，现对该项目的</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客房床垫</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采购</w:t>
      </w:r>
      <w:r>
        <w:rPr>
          <w:rFonts w:hint="eastAsia" w:asciiTheme="minorEastAsia" w:hAnsiTheme="minorEastAsia"/>
          <w:sz w:val="24"/>
          <w:szCs w:val="24"/>
          <w:u w:val="single"/>
        </w:rPr>
        <w:t>项目　</w:t>
      </w:r>
      <w:r>
        <w:rPr>
          <w:rFonts w:hint="eastAsia" w:cs="Arial" w:asciiTheme="minorEastAsia" w:hAnsiTheme="minorEastAsia"/>
          <w:color w:val="333333"/>
          <w:kern w:val="0"/>
          <w:sz w:val="24"/>
          <w:szCs w:val="24"/>
        </w:rPr>
        <w:t>进行公开招标。</w:t>
      </w:r>
    </w:p>
    <w:p w14:paraId="7BC9965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一、招标条件</w:t>
      </w:r>
      <w:bookmarkStart w:id="0" w:name="_Toc12609203"/>
      <w:bookmarkEnd w:id="0"/>
      <w:bookmarkStart w:id="1" w:name="_Toc389065123"/>
      <w:bookmarkEnd w:id="1"/>
      <w:bookmarkStart w:id="2" w:name="_Toc79576674"/>
      <w:bookmarkEnd w:id="2"/>
      <w:bookmarkStart w:id="3" w:name="_Toc407135050"/>
    </w:p>
    <w:p w14:paraId="556536E2">
      <w:pPr>
        <w:widowControl/>
        <w:shd w:val="clear" w:color="auto" w:fill="FFFFFF"/>
        <w:spacing w:line="360" w:lineRule="auto"/>
        <w:jc w:val="left"/>
        <w:outlineLvl w:val="1"/>
        <w:rPr>
          <w:rFonts w:asciiTheme="minorEastAsia" w:hAnsiTheme="minorEastAsia"/>
          <w:sz w:val="24"/>
          <w:szCs w:val="24"/>
        </w:rPr>
      </w:pPr>
      <w:r>
        <w:rPr>
          <w:rFonts w:hint="eastAsia" w:asciiTheme="minorEastAsia" w:hAnsiTheme="minorEastAsia"/>
          <w:sz w:val="24"/>
          <w:szCs w:val="24"/>
        </w:rPr>
        <w:t>1、供应商必须符合但不限于《中华人民共和国政府采购法》第二十二条要求；</w:t>
      </w:r>
      <w:r>
        <w:rPr>
          <w:rFonts w:asciiTheme="minorEastAsia" w:hAnsiTheme="minorEastAsia"/>
          <w:sz w:val="24"/>
          <w:szCs w:val="24"/>
        </w:rPr>
        <w:t xml:space="preserve"> </w:t>
      </w:r>
    </w:p>
    <w:p w14:paraId="67F3DB9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Theme="minorEastAsia" w:hAnsiTheme="minorEastAsia"/>
          <w:sz w:val="24"/>
          <w:szCs w:val="24"/>
        </w:rPr>
        <w:t>2、供应商在“信用中国”（www.creditchina.gov.cn）网站中未被列入失信被执行人、重大税收违法案件当事人名单、不限于政府采购严重违法失信行为记录名单。</w:t>
      </w:r>
    </w:p>
    <w:p w14:paraId="5D15881E">
      <w:pPr>
        <w:spacing w:line="360" w:lineRule="auto"/>
        <w:ind w:left="1"/>
        <w:rPr>
          <w:rFonts w:asciiTheme="minorEastAsia" w:hAnsiTheme="minorEastAsia"/>
          <w:sz w:val="24"/>
          <w:szCs w:val="24"/>
          <w:u w:val="single"/>
        </w:rPr>
      </w:pPr>
      <w:r>
        <w:rPr>
          <w:rFonts w:hint="eastAsia" w:asciiTheme="minorEastAsia" w:hAnsiTheme="minorEastAsia"/>
          <w:sz w:val="24"/>
          <w:szCs w:val="24"/>
        </w:rPr>
        <w:t>3、其它招标条件：</w:t>
      </w:r>
      <w:bookmarkEnd w:id="3"/>
      <w:r>
        <w:rPr>
          <w:rFonts w:hint="eastAsia" w:asciiTheme="minorEastAsia" w:hAnsiTheme="minorEastAsia"/>
          <w:sz w:val="24"/>
          <w:szCs w:val="24"/>
          <w:u w:val="single"/>
        </w:rPr>
        <w:t>a、投标报价为综合包干单价，包含了</w:t>
      </w:r>
      <w:r>
        <w:rPr>
          <w:rFonts w:hint="eastAsia" w:asciiTheme="minorEastAsia" w:hAnsiTheme="minorEastAsia"/>
          <w:sz w:val="24"/>
          <w:szCs w:val="24"/>
          <w:u w:val="single"/>
          <w:lang w:eastAsia="zh-CN"/>
        </w:rPr>
        <w:t>设备</w:t>
      </w:r>
      <w:r>
        <w:rPr>
          <w:rFonts w:hint="eastAsia" w:asciiTheme="minorEastAsia" w:hAnsiTheme="minorEastAsia"/>
          <w:sz w:val="24"/>
          <w:szCs w:val="24"/>
          <w:u w:val="single"/>
        </w:rPr>
        <w:t>费、运输</w:t>
      </w:r>
      <w:r>
        <w:rPr>
          <w:rFonts w:hint="eastAsia" w:asciiTheme="minorEastAsia" w:hAnsiTheme="minorEastAsia"/>
          <w:sz w:val="24"/>
          <w:szCs w:val="24"/>
          <w:u w:val="single"/>
          <w:lang w:eastAsia="zh-CN"/>
        </w:rPr>
        <w:t>费、</w:t>
      </w:r>
      <w:r>
        <w:rPr>
          <w:rFonts w:hint="eastAsia" w:asciiTheme="minorEastAsia" w:hAnsiTheme="minorEastAsia"/>
          <w:sz w:val="24"/>
          <w:szCs w:val="24"/>
          <w:u w:val="single"/>
        </w:rPr>
        <w:t>搬运费、保险费及辅助性费用等一切完成该项目的所有费用；b、投标单位除按照我司提供的报价清单</w:t>
      </w:r>
      <w:r>
        <w:rPr>
          <w:rFonts w:hint="eastAsia" w:asciiTheme="minorEastAsia" w:hAnsiTheme="minorEastAsia"/>
          <w:sz w:val="24"/>
          <w:szCs w:val="24"/>
          <w:u w:val="single"/>
          <w:lang w:eastAsia="zh-CN"/>
        </w:rPr>
        <w:t>（数量不变）</w:t>
      </w:r>
      <w:r>
        <w:rPr>
          <w:rFonts w:hint="eastAsia" w:asciiTheme="minorEastAsia" w:hAnsiTheme="minorEastAsia"/>
          <w:sz w:val="24"/>
          <w:szCs w:val="24"/>
          <w:u w:val="single"/>
        </w:rPr>
        <w:t>进行数据填写外</w:t>
      </w:r>
      <w:r>
        <w:rPr>
          <w:rFonts w:hint="eastAsia" w:asciiTheme="minorEastAsia" w:hAnsiTheme="minorEastAsia"/>
          <w:sz w:val="24"/>
          <w:szCs w:val="24"/>
          <w:u w:val="single"/>
          <w:lang w:eastAsia="zh-CN"/>
        </w:rPr>
        <w:t>，还需要各报价单位在满足我司招标要求的前提下补全品牌、型号、规格及技术参数等；我司评标时会根据各家提供的产品型号并结合样品做后期评估后最终确定所需产品。</w:t>
      </w:r>
    </w:p>
    <w:p w14:paraId="0A392D2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二、项目概况与招标范围</w:t>
      </w:r>
    </w:p>
    <w:p w14:paraId="32346FF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1、招标项目名称：</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客房床垫采购</w:t>
      </w:r>
      <w:r>
        <w:rPr>
          <w:rFonts w:hint="eastAsia" w:asciiTheme="minorEastAsia" w:hAnsiTheme="minorEastAsia"/>
          <w:sz w:val="24"/>
          <w:szCs w:val="24"/>
          <w:u w:val="single"/>
        </w:rPr>
        <w:t>项目</w:t>
      </w:r>
      <w:r>
        <w:rPr>
          <w:rFonts w:hint="eastAsia" w:cs="Arial" w:asciiTheme="minorEastAsia" w:hAnsiTheme="minorEastAsia"/>
          <w:color w:val="333333"/>
          <w:kern w:val="0"/>
          <w:sz w:val="24"/>
          <w:szCs w:val="24"/>
          <w:u w:val="single"/>
        </w:rPr>
        <w:t>　　</w:t>
      </w:r>
    </w:p>
    <w:p w14:paraId="2D567AA6">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w:t>
      </w:r>
      <w:r>
        <w:rPr>
          <w:rFonts w:hint="eastAsia" w:cs="Arial" w:asciiTheme="minorEastAsia" w:hAnsiTheme="minorEastAsia"/>
          <w:color w:val="333333"/>
          <w:kern w:val="0"/>
          <w:sz w:val="24"/>
          <w:szCs w:val="24"/>
          <w:lang w:eastAsia="zh-CN"/>
        </w:rPr>
        <w:t>交货</w:t>
      </w:r>
      <w:r>
        <w:rPr>
          <w:rFonts w:hint="eastAsia" w:cs="Arial" w:asciiTheme="minorEastAsia" w:hAnsiTheme="minorEastAsia"/>
          <w:color w:val="333333"/>
          <w:kern w:val="0"/>
          <w:sz w:val="24"/>
          <w:szCs w:val="24"/>
        </w:rPr>
        <w:t>地点：</w:t>
      </w:r>
      <w:r>
        <w:rPr>
          <w:rFonts w:hint="eastAsia" w:asciiTheme="minorEastAsia" w:hAnsiTheme="minorEastAsia"/>
          <w:sz w:val="24"/>
          <w:szCs w:val="24"/>
          <w:u w:val="single"/>
        </w:rPr>
        <w:t>重庆市</w:t>
      </w:r>
      <w:r>
        <w:rPr>
          <w:rFonts w:hint="eastAsia" w:asciiTheme="minorEastAsia" w:hAnsiTheme="minorEastAsia"/>
          <w:sz w:val="24"/>
          <w:szCs w:val="24"/>
          <w:u w:val="single"/>
          <w:lang w:eastAsia="zh-CN"/>
        </w:rPr>
        <w:t>忠县乌杨镇重庆金龙船业有限公司</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轮</w:t>
      </w:r>
      <w:r>
        <w:rPr>
          <w:rFonts w:hint="eastAsia" w:asciiTheme="minorEastAsia" w:hAnsiTheme="minorEastAsia"/>
          <w:sz w:val="24"/>
          <w:szCs w:val="24"/>
          <w:u w:val="single"/>
        </w:rPr>
        <w:t>，各投标单位可于投标前自行前往勘察现场</w:t>
      </w:r>
      <w:r>
        <w:rPr>
          <w:rFonts w:hint="eastAsia" w:asciiTheme="minorEastAsia" w:hAnsiTheme="minorEastAsia"/>
          <w:sz w:val="24"/>
          <w:szCs w:val="24"/>
          <w:u w:val="single"/>
          <w:lang w:eastAsia="zh-CN"/>
        </w:rPr>
        <w:t>或通过其它方式了解现场</w:t>
      </w:r>
      <w:r>
        <w:rPr>
          <w:rFonts w:hint="eastAsia" w:asciiTheme="minorEastAsia" w:hAnsiTheme="minorEastAsia"/>
          <w:sz w:val="24"/>
          <w:szCs w:val="24"/>
          <w:u w:val="single"/>
        </w:rPr>
        <w:t>，投标后即视为已经对现场详细了解，非甲方提出的变更将不再调整投标价格。</w:t>
      </w:r>
    </w:p>
    <w:p w14:paraId="41ED8C12">
      <w:pPr>
        <w:widowControl/>
        <w:shd w:val="clear" w:color="auto" w:fill="FFFFFF"/>
        <w:spacing w:line="360" w:lineRule="auto"/>
        <w:jc w:val="left"/>
        <w:outlineLvl w:val="1"/>
        <w:rPr>
          <w:rFonts w:cs="Arial" w:asciiTheme="minorEastAsia" w:hAnsiTheme="minorEastAsia"/>
          <w:color w:val="333333"/>
          <w:kern w:val="0"/>
          <w:sz w:val="24"/>
          <w:szCs w:val="24"/>
          <w:u w:val="single"/>
        </w:rPr>
      </w:pPr>
      <w:r>
        <w:rPr>
          <w:rFonts w:hint="eastAsia" w:cs="Arial" w:asciiTheme="minorEastAsia" w:hAnsiTheme="minorEastAsia"/>
          <w:color w:val="333333"/>
          <w:kern w:val="0"/>
          <w:sz w:val="24"/>
          <w:szCs w:val="24"/>
        </w:rPr>
        <w:t>3、招标内容：</w:t>
      </w:r>
      <w:r>
        <w:rPr>
          <w:rFonts w:hint="eastAsia" w:cs="Arial" w:asciiTheme="minorEastAsia" w:hAnsiTheme="minorEastAsia"/>
          <w:color w:val="333333"/>
          <w:kern w:val="0"/>
          <w:sz w:val="24"/>
          <w:szCs w:val="24"/>
          <w:u w:val="single"/>
        </w:rPr>
        <w:t>详见附件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世纪梦想客房床垫</w:t>
      </w:r>
      <w:r>
        <w:rPr>
          <w:rFonts w:hint="eastAsia" w:cs="Arial" w:asciiTheme="minorEastAsia" w:hAnsiTheme="minorEastAsia"/>
          <w:color w:val="333333"/>
          <w:kern w:val="0"/>
          <w:sz w:val="24"/>
          <w:szCs w:val="24"/>
          <w:u w:val="single"/>
        </w:rPr>
        <w:t>报价清单。</w:t>
      </w:r>
    </w:p>
    <w:p w14:paraId="0D13C2A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宋体" w:hAnsi="宋体"/>
          <w:b/>
          <w:sz w:val="24"/>
          <w:szCs w:val="24"/>
        </w:rPr>
        <w:t>注明：</w:t>
      </w:r>
    </w:p>
    <w:p w14:paraId="57253687">
      <w:pPr>
        <w:spacing w:line="360" w:lineRule="auto"/>
        <w:rPr>
          <w:rFonts w:asciiTheme="minorEastAsia" w:hAnsiTheme="minorEastAsia"/>
          <w:sz w:val="24"/>
          <w:szCs w:val="24"/>
        </w:rPr>
      </w:pPr>
      <w:r>
        <w:rPr>
          <w:rFonts w:hint="eastAsia" w:asciiTheme="minorEastAsia" w:hAnsiTheme="minorEastAsia"/>
          <w:sz w:val="24"/>
          <w:szCs w:val="24"/>
        </w:rPr>
        <w:t>①招标项目</w:t>
      </w:r>
      <w:r>
        <w:rPr>
          <w:rFonts w:hint="eastAsia" w:asciiTheme="minorEastAsia" w:hAnsiTheme="minorEastAsia"/>
          <w:sz w:val="24"/>
          <w:szCs w:val="24"/>
          <w:lang w:eastAsia="zh-CN"/>
        </w:rPr>
        <w:t>交货</w:t>
      </w:r>
      <w:r>
        <w:rPr>
          <w:rFonts w:hint="eastAsia" w:asciiTheme="minorEastAsia" w:hAnsiTheme="minorEastAsia"/>
          <w:sz w:val="24"/>
          <w:szCs w:val="24"/>
        </w:rPr>
        <w:t>完成后，经酒店部相关人员组织联合验收并达到合格，办理相关验收手续后，由乙方开具全额发票后支付相关费用。</w:t>
      </w:r>
      <w:r>
        <w:rPr>
          <w:rFonts w:asciiTheme="minorEastAsia" w:hAnsiTheme="minorEastAsia"/>
          <w:sz w:val="24"/>
          <w:szCs w:val="24"/>
        </w:rPr>
        <w:t xml:space="preserve"> </w:t>
      </w:r>
    </w:p>
    <w:p w14:paraId="44072F40">
      <w:pPr>
        <w:spacing w:line="360" w:lineRule="auto"/>
        <w:rPr>
          <w:rFonts w:asciiTheme="minorEastAsia" w:hAnsiTheme="minorEastAsia"/>
          <w:sz w:val="24"/>
          <w:szCs w:val="24"/>
        </w:rPr>
      </w:pPr>
      <w:r>
        <w:rPr>
          <w:rFonts w:hint="eastAsia" w:asciiTheme="minorEastAsia" w:hAnsiTheme="minorEastAsia"/>
          <w:sz w:val="24"/>
          <w:szCs w:val="24"/>
        </w:rPr>
        <w:t>②发票类型：13%增值税专用发票（税率可调整，投标时须注明）。</w:t>
      </w:r>
    </w:p>
    <w:p w14:paraId="36EC6B33">
      <w:pPr>
        <w:spacing w:line="360" w:lineRule="auto"/>
        <w:ind w:left="360" w:hanging="360" w:hangingChars="150"/>
        <w:rPr>
          <w:sz w:val="24"/>
        </w:rPr>
      </w:pPr>
      <w:r>
        <w:rPr>
          <w:rFonts w:hint="eastAsia" w:asciiTheme="minorEastAsia" w:hAnsiTheme="minorEastAsia"/>
          <w:sz w:val="24"/>
          <w:szCs w:val="24"/>
        </w:rPr>
        <w:t>③</w:t>
      </w:r>
      <w:r>
        <w:rPr>
          <w:rFonts w:hint="eastAsia"/>
          <w:sz w:val="24"/>
        </w:rPr>
        <w:t>暂定付款方式：预付款</w:t>
      </w:r>
      <w:r>
        <w:rPr>
          <w:rFonts w:hint="eastAsia"/>
          <w:sz w:val="24"/>
          <w:lang w:val="en-US" w:eastAsia="zh-CN"/>
        </w:rPr>
        <w:t>2</w:t>
      </w:r>
      <w:r>
        <w:rPr>
          <w:rFonts w:hint="eastAsia"/>
          <w:sz w:val="24"/>
        </w:rPr>
        <w:t>0%，</w:t>
      </w:r>
      <w:r>
        <w:rPr>
          <w:rFonts w:hint="eastAsia"/>
          <w:sz w:val="24"/>
          <w:lang w:eastAsia="zh-CN"/>
        </w:rPr>
        <w:t>到货款付至</w:t>
      </w:r>
      <w:r>
        <w:rPr>
          <w:rFonts w:hint="eastAsia"/>
          <w:sz w:val="24"/>
          <w:lang w:val="en-US" w:eastAsia="zh-CN"/>
        </w:rPr>
        <w:t>60%（因到货时无法拆包摆放，故此次验收仅对数量进行验收，非最终验收），</w:t>
      </w:r>
      <w:r>
        <w:rPr>
          <w:rFonts w:hint="eastAsia"/>
          <w:sz w:val="24"/>
        </w:rPr>
        <w:t>结算款</w:t>
      </w:r>
      <w:r>
        <w:rPr>
          <w:rFonts w:hint="eastAsia"/>
          <w:sz w:val="24"/>
          <w:lang w:eastAsia="zh-CN"/>
        </w:rPr>
        <w:t>付至</w:t>
      </w:r>
      <w:r>
        <w:rPr>
          <w:rFonts w:hint="eastAsia"/>
          <w:sz w:val="24"/>
          <w:lang w:val="en-US" w:eastAsia="zh-CN"/>
        </w:rPr>
        <w:t>9</w:t>
      </w:r>
      <w:r>
        <w:rPr>
          <w:rFonts w:hint="eastAsia"/>
          <w:sz w:val="24"/>
        </w:rPr>
        <w:t>5%</w:t>
      </w:r>
      <w:r>
        <w:rPr>
          <w:rFonts w:hint="eastAsia"/>
          <w:sz w:val="24"/>
          <w:lang w:eastAsia="zh-CN"/>
        </w:rPr>
        <w:t>（我司船舶服务员摆放至指定位置并办理验收手续及入库，根据最终实际验收入库数量办理结算）</w:t>
      </w:r>
      <w:r>
        <w:rPr>
          <w:rFonts w:hint="eastAsia"/>
          <w:sz w:val="24"/>
        </w:rPr>
        <w:t>，质保金5%于</w:t>
      </w:r>
      <w:r>
        <w:rPr>
          <w:rFonts w:hint="eastAsia"/>
          <w:sz w:val="24"/>
          <w:lang w:eastAsia="zh-CN"/>
        </w:rPr>
        <w:t>船舶航行</w:t>
      </w:r>
      <w:r>
        <w:rPr>
          <w:rFonts w:hint="eastAsia"/>
          <w:sz w:val="24"/>
        </w:rPr>
        <w:t>一年后无质量问题后支付；</w:t>
      </w:r>
    </w:p>
    <w:p w14:paraId="7BBE71F7">
      <w:pPr>
        <w:spacing w:line="360" w:lineRule="auto"/>
        <w:rPr>
          <w:rFonts w:hint="eastAsia" w:asciiTheme="minorEastAsia" w:hAnsiTheme="minorEastAsia" w:eastAsiaTheme="minorEastAsia"/>
          <w:sz w:val="24"/>
          <w:szCs w:val="24"/>
          <w:lang w:eastAsia="zh-CN"/>
        </w:rPr>
      </w:pPr>
      <w:r>
        <w:rPr>
          <w:rFonts w:hint="eastAsia" w:asciiTheme="minorEastAsia" w:hAnsiTheme="minorEastAsia"/>
          <w:sz w:val="24"/>
          <w:szCs w:val="24"/>
        </w:rPr>
        <w:t>④计划</w:t>
      </w:r>
      <w:r>
        <w:rPr>
          <w:rFonts w:hint="eastAsia" w:asciiTheme="minorEastAsia" w:hAnsiTheme="minorEastAsia"/>
          <w:sz w:val="24"/>
          <w:szCs w:val="24"/>
          <w:lang w:eastAsia="zh-CN"/>
        </w:rPr>
        <w:t>交货</w:t>
      </w:r>
      <w:r>
        <w:rPr>
          <w:rFonts w:hint="eastAsia" w:asciiTheme="minorEastAsia" w:hAnsiTheme="minorEastAsia"/>
          <w:sz w:val="24"/>
          <w:szCs w:val="24"/>
        </w:rPr>
        <w:t>暂定时间为202</w:t>
      </w:r>
      <w:r>
        <w:rPr>
          <w:rFonts w:hint="eastAsia" w:asciiTheme="minorEastAsia" w:hAnsiTheme="minorEastAsia"/>
          <w:sz w:val="24"/>
          <w:szCs w:val="24"/>
          <w:lang w:val="en-US" w:eastAsia="zh-CN"/>
        </w:rPr>
        <w:t>6</w:t>
      </w:r>
      <w:r>
        <w:rPr>
          <w:rFonts w:hint="eastAsia" w:asciiTheme="minorEastAsia" w:hAnsiTheme="minorEastAsia"/>
          <w:sz w:val="24"/>
          <w:szCs w:val="24"/>
        </w:rPr>
        <w:t>年</w:t>
      </w:r>
      <w:r>
        <w:rPr>
          <w:rFonts w:hint="eastAsia" w:asciiTheme="minorEastAsia" w:hAnsiTheme="minorEastAsia"/>
          <w:sz w:val="24"/>
          <w:szCs w:val="24"/>
          <w:lang w:val="en-US" w:eastAsia="zh-CN"/>
        </w:rPr>
        <w:t>7</w:t>
      </w:r>
      <w:r>
        <w:rPr>
          <w:rFonts w:hint="eastAsia" w:asciiTheme="minorEastAsia" w:hAnsiTheme="minorEastAsia"/>
          <w:sz w:val="24"/>
          <w:szCs w:val="24"/>
        </w:rPr>
        <w:t>月</w:t>
      </w:r>
      <w:r>
        <w:rPr>
          <w:rFonts w:hint="eastAsia" w:asciiTheme="minorEastAsia" w:hAnsiTheme="minorEastAsia"/>
          <w:sz w:val="24"/>
          <w:szCs w:val="24"/>
          <w:lang w:val="en-US" w:eastAsia="zh-CN"/>
        </w:rPr>
        <w:t>1</w:t>
      </w:r>
      <w:r>
        <w:rPr>
          <w:rFonts w:hint="eastAsia" w:asciiTheme="minorEastAsia" w:hAnsiTheme="minorEastAsia"/>
          <w:sz w:val="24"/>
          <w:szCs w:val="24"/>
        </w:rPr>
        <w:t>日至</w:t>
      </w:r>
      <w:r>
        <w:rPr>
          <w:rFonts w:hint="eastAsia" w:asciiTheme="minorEastAsia" w:hAnsiTheme="minorEastAsia"/>
          <w:sz w:val="24"/>
          <w:szCs w:val="24"/>
          <w:lang w:val="en-US" w:eastAsia="zh-CN"/>
        </w:rPr>
        <w:t>7</w:t>
      </w:r>
      <w:r>
        <w:rPr>
          <w:rFonts w:hint="eastAsia" w:asciiTheme="minorEastAsia" w:hAnsiTheme="minorEastAsia"/>
          <w:sz w:val="24"/>
          <w:szCs w:val="24"/>
        </w:rPr>
        <w:t>月</w:t>
      </w:r>
      <w:r>
        <w:rPr>
          <w:rFonts w:hint="eastAsia" w:asciiTheme="minorEastAsia" w:hAnsiTheme="minorEastAsia"/>
          <w:sz w:val="24"/>
          <w:szCs w:val="24"/>
          <w:lang w:val="en-US" w:eastAsia="zh-CN"/>
        </w:rPr>
        <w:t>1</w:t>
      </w:r>
      <w:r>
        <w:rPr>
          <w:rFonts w:hint="eastAsia" w:asciiTheme="minorEastAsia" w:hAnsiTheme="minorEastAsia"/>
          <w:sz w:val="24"/>
          <w:szCs w:val="24"/>
        </w:rPr>
        <w:t>0日</w:t>
      </w:r>
      <w:r>
        <w:rPr>
          <w:rFonts w:hint="eastAsia" w:asciiTheme="minorEastAsia" w:hAnsiTheme="minorEastAsia"/>
          <w:sz w:val="24"/>
          <w:szCs w:val="24"/>
          <w:lang w:eastAsia="zh-CN"/>
        </w:rPr>
        <w:t>，需提前与现场交货进行配合协调。</w:t>
      </w:r>
    </w:p>
    <w:p w14:paraId="1577E9F5">
      <w:pPr>
        <w:widowControl/>
        <w:shd w:val="clear" w:color="auto" w:fill="FFFFFF"/>
        <w:spacing w:line="360" w:lineRule="auto"/>
        <w:jc w:val="left"/>
        <w:outlineLvl w:val="1"/>
        <w:rPr>
          <w:rFonts w:cs="Arial" w:asciiTheme="minorEastAsia" w:hAnsiTheme="minorEastAsia"/>
          <w:b/>
          <w:color w:val="333333"/>
          <w:kern w:val="0"/>
          <w:sz w:val="24"/>
          <w:szCs w:val="24"/>
        </w:rPr>
      </w:pPr>
      <w:bookmarkStart w:id="4" w:name="_Toc12609204"/>
      <w:bookmarkEnd w:id="4"/>
      <w:bookmarkStart w:id="5" w:name="_Toc407135051"/>
      <w:bookmarkEnd w:id="5"/>
      <w:bookmarkStart w:id="6" w:name="_Toc79576675"/>
      <w:bookmarkEnd w:id="6"/>
      <w:bookmarkStart w:id="7" w:name="_Toc389065124"/>
      <w:r>
        <w:rPr>
          <w:rFonts w:hint="eastAsia" w:cs="Arial" w:asciiTheme="minorEastAsia" w:hAnsiTheme="minorEastAsia"/>
          <w:b/>
          <w:color w:val="333333"/>
          <w:kern w:val="0"/>
          <w:sz w:val="24"/>
          <w:szCs w:val="24"/>
        </w:rPr>
        <w:t>三、 </w:t>
      </w:r>
      <w:bookmarkEnd w:id="7"/>
      <w:r>
        <w:rPr>
          <w:rFonts w:hint="eastAsia" w:cs="Arial" w:asciiTheme="minorEastAsia" w:hAnsiTheme="minorEastAsia"/>
          <w:b/>
          <w:color w:val="333333"/>
          <w:kern w:val="0"/>
          <w:sz w:val="24"/>
          <w:szCs w:val="24"/>
        </w:rPr>
        <w:t>投标人资格要求</w:t>
      </w:r>
    </w:p>
    <w:p w14:paraId="754E5FD4">
      <w:pPr>
        <w:spacing w:line="360" w:lineRule="auto"/>
        <w:ind w:right="-1"/>
        <w:rPr>
          <w:rFonts w:asciiTheme="minorEastAsia" w:hAnsiTheme="minorEastAsia"/>
          <w:sz w:val="24"/>
          <w:szCs w:val="24"/>
        </w:rPr>
      </w:pPr>
      <w:r>
        <w:rPr>
          <w:rFonts w:hint="eastAsia" w:asciiTheme="minorEastAsia" w:hAnsiTheme="minorEastAsia"/>
          <w:sz w:val="24"/>
          <w:szCs w:val="24"/>
        </w:rPr>
        <w:t>1、投标人须提供通过上一年度年检的营业执照复印件</w:t>
      </w:r>
      <w:r>
        <w:rPr>
          <w:rFonts w:asciiTheme="minorEastAsia" w:hAnsiTheme="minorEastAsia"/>
          <w:sz w:val="24"/>
          <w:szCs w:val="24"/>
        </w:rPr>
        <w:t>及企业法人身份证复印件</w:t>
      </w:r>
      <w:r>
        <w:rPr>
          <w:rFonts w:hint="eastAsia" w:asciiTheme="minorEastAsia" w:hAnsiTheme="minorEastAsia"/>
          <w:sz w:val="24"/>
          <w:szCs w:val="24"/>
        </w:rPr>
        <w:t>，经营范围包括本项目所需的</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客房床垫</w:t>
      </w:r>
      <w:r>
        <w:rPr>
          <w:rFonts w:hint="eastAsia" w:asciiTheme="minorEastAsia" w:hAnsiTheme="minorEastAsia"/>
          <w:sz w:val="24"/>
          <w:szCs w:val="24"/>
          <w:u w:val="single"/>
        </w:rPr>
        <w:t xml:space="preserve"> </w:t>
      </w:r>
      <w:r>
        <w:rPr>
          <w:rFonts w:hint="eastAsia" w:asciiTheme="minorEastAsia" w:hAnsiTheme="minorEastAsia"/>
          <w:sz w:val="24"/>
          <w:szCs w:val="24"/>
        </w:rPr>
        <w:t>内容；企业注册资本不得低于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10</w:t>
      </w:r>
      <w:r>
        <w:rPr>
          <w:rFonts w:hint="eastAsia" w:asciiTheme="minorEastAsia" w:hAnsiTheme="minorEastAsia"/>
          <w:sz w:val="24"/>
          <w:szCs w:val="24"/>
          <w:u w:val="single"/>
        </w:rPr>
        <w:t xml:space="preserve">0 </w:t>
      </w:r>
      <w:r>
        <w:rPr>
          <w:rFonts w:hint="eastAsia" w:asciiTheme="minorEastAsia" w:hAnsiTheme="minorEastAsia"/>
          <w:sz w:val="24"/>
          <w:szCs w:val="24"/>
        </w:rPr>
        <w:t>万元；成立日期不得晚于</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日；（提供以上复印件加盖投标单位公章）。</w:t>
      </w:r>
    </w:p>
    <w:p w14:paraId="6907DE99">
      <w:pPr>
        <w:spacing w:line="360" w:lineRule="auto"/>
        <w:ind w:right="-1"/>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若</w:t>
      </w:r>
      <w:r>
        <w:rPr>
          <w:rFonts w:hint="eastAsia" w:asciiTheme="minorEastAsia" w:hAnsiTheme="minorEastAsia"/>
          <w:sz w:val="24"/>
          <w:szCs w:val="24"/>
        </w:rPr>
        <w:t>投标联系</w:t>
      </w:r>
      <w:r>
        <w:rPr>
          <w:rFonts w:asciiTheme="minorEastAsia" w:hAnsiTheme="minorEastAsia"/>
          <w:sz w:val="24"/>
          <w:szCs w:val="24"/>
        </w:rPr>
        <w:t>人不是</w:t>
      </w:r>
      <w:r>
        <w:rPr>
          <w:rFonts w:hint="eastAsia" w:asciiTheme="minorEastAsia" w:hAnsiTheme="minorEastAsia"/>
          <w:sz w:val="24"/>
          <w:szCs w:val="24"/>
        </w:rPr>
        <w:t>企业</w:t>
      </w:r>
      <w:r>
        <w:rPr>
          <w:rFonts w:asciiTheme="minorEastAsia" w:hAnsiTheme="minorEastAsia"/>
          <w:sz w:val="24"/>
          <w:szCs w:val="24"/>
        </w:rPr>
        <w:t>法人代表，须再提供</w:t>
      </w:r>
      <w:r>
        <w:rPr>
          <w:rFonts w:hint="eastAsia" w:asciiTheme="minorEastAsia" w:hAnsiTheme="minorEastAsia"/>
          <w:sz w:val="24"/>
          <w:szCs w:val="24"/>
        </w:rPr>
        <w:t>投标</w:t>
      </w:r>
      <w:r>
        <w:rPr>
          <w:rFonts w:asciiTheme="minorEastAsia" w:hAnsiTheme="minorEastAsia"/>
          <w:sz w:val="24"/>
          <w:szCs w:val="24"/>
        </w:rPr>
        <w:t>人的身份证复印件和企业法人对</w:t>
      </w:r>
      <w:r>
        <w:rPr>
          <w:rFonts w:hint="eastAsia" w:asciiTheme="minorEastAsia" w:hAnsiTheme="minorEastAsia"/>
          <w:sz w:val="24"/>
          <w:szCs w:val="24"/>
        </w:rPr>
        <w:t>投标</w:t>
      </w:r>
      <w:r>
        <w:rPr>
          <w:rFonts w:asciiTheme="minorEastAsia" w:hAnsiTheme="minorEastAsia"/>
          <w:sz w:val="24"/>
          <w:szCs w:val="24"/>
        </w:rPr>
        <w:t>联系人的委托函并加盖公司鲜章。</w:t>
      </w:r>
    </w:p>
    <w:p w14:paraId="0ED480CC">
      <w:pPr>
        <w:spacing w:line="360" w:lineRule="auto"/>
        <w:ind w:right="-1"/>
        <w:rPr>
          <w:rFonts w:asciiTheme="minorEastAsia" w:hAnsiTheme="minorEastAsia"/>
          <w:sz w:val="24"/>
          <w:szCs w:val="24"/>
          <w:u w:val="single"/>
        </w:rPr>
      </w:pPr>
      <w:r>
        <w:rPr>
          <w:rFonts w:hint="eastAsia" w:asciiTheme="minorEastAsia" w:hAnsiTheme="minorEastAsia"/>
          <w:sz w:val="24"/>
          <w:szCs w:val="24"/>
        </w:rPr>
        <w:t>3、其它资质证明材料（包括但不限于）：</w:t>
      </w:r>
      <w:r>
        <w:rPr>
          <w:rFonts w:hint="eastAsia" w:asciiTheme="minorEastAsia" w:hAnsiTheme="minorEastAsia"/>
          <w:sz w:val="24"/>
          <w:szCs w:val="24"/>
          <w:u w:val="single"/>
        </w:rPr>
        <w:t xml:space="preserve"> 投标方根据公司情况自行提供，此为加分项，不做强制性要求。  </w:t>
      </w:r>
    </w:p>
    <w:p w14:paraId="49B0A2AA">
      <w:pPr>
        <w:spacing w:line="360" w:lineRule="auto"/>
        <w:ind w:right="-1"/>
        <w:rPr>
          <w:rFonts w:asciiTheme="minorEastAsia" w:hAnsiTheme="minorEastAsia"/>
          <w:sz w:val="24"/>
          <w:szCs w:val="24"/>
        </w:rPr>
      </w:pPr>
      <w:r>
        <w:rPr>
          <w:rFonts w:hint="eastAsia" w:asciiTheme="minorEastAsia" w:hAnsiTheme="minorEastAsia"/>
          <w:sz w:val="24"/>
          <w:szCs w:val="24"/>
        </w:rPr>
        <w:t>4、投标人提供</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日至投标截止日，至少3个以上的可供考察业绩及对应合同，其中一个合同总额度须超过</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10</w:t>
      </w:r>
      <w:r>
        <w:rPr>
          <w:rFonts w:hint="eastAsia" w:asciiTheme="minorEastAsia" w:hAnsiTheme="minorEastAsia"/>
          <w:sz w:val="24"/>
          <w:szCs w:val="24"/>
          <w:u w:val="single"/>
        </w:rPr>
        <w:t xml:space="preserve">0 </w:t>
      </w:r>
      <w:r>
        <w:rPr>
          <w:rFonts w:hint="eastAsia" w:asciiTheme="minorEastAsia" w:hAnsiTheme="minorEastAsia"/>
          <w:sz w:val="24"/>
          <w:szCs w:val="24"/>
        </w:rPr>
        <w:t>万元的业绩证明（提供合同复印件，中标通知书（如有），用户评价证明，证明格式自拟：合同项目名称需与用户评价证明一致）。</w:t>
      </w:r>
    </w:p>
    <w:p w14:paraId="1DDB4D10">
      <w:pPr>
        <w:spacing w:line="360" w:lineRule="auto"/>
        <w:ind w:right="-1"/>
        <w:rPr>
          <w:rFonts w:asciiTheme="minorEastAsia" w:hAnsiTheme="minorEastAsia"/>
          <w:sz w:val="24"/>
          <w:szCs w:val="24"/>
        </w:rPr>
      </w:pPr>
      <w:r>
        <w:rPr>
          <w:rFonts w:hint="eastAsia" w:asciiTheme="minorEastAsia" w:hAnsiTheme="minorEastAsia"/>
          <w:sz w:val="24"/>
          <w:szCs w:val="24"/>
        </w:rPr>
        <w:t>5、投标人自行承诺在近三年企业经营活动中无重大违法记录，无行贿犯罪记录，无安全责任事故声明，无与客户的任何法律诉讼行为（并提供信用报告）。</w:t>
      </w:r>
    </w:p>
    <w:p w14:paraId="76E6B331">
      <w:pPr>
        <w:spacing w:line="360" w:lineRule="auto"/>
        <w:ind w:right="-1"/>
        <w:rPr>
          <w:rFonts w:asciiTheme="minorEastAsia" w:hAnsiTheme="minorEastAsia"/>
          <w:sz w:val="24"/>
          <w:szCs w:val="24"/>
        </w:rPr>
      </w:pPr>
      <w:r>
        <w:rPr>
          <w:rFonts w:hint="eastAsia" w:asciiTheme="minorEastAsia" w:hAnsiTheme="minorEastAsia"/>
          <w:sz w:val="24"/>
          <w:szCs w:val="24"/>
        </w:rPr>
        <w:t>6、其它要求：</w:t>
      </w:r>
      <w:bookmarkStart w:id="14" w:name="_GoBack"/>
      <w:bookmarkEnd w:id="14"/>
    </w:p>
    <w:p w14:paraId="372D1F7C">
      <w:pPr>
        <w:spacing w:line="360" w:lineRule="auto"/>
        <w:ind w:right="-1"/>
        <w:rPr>
          <w:rFonts w:asciiTheme="minorEastAsia" w:hAnsiTheme="minorEastAsia"/>
          <w:sz w:val="24"/>
          <w:szCs w:val="24"/>
        </w:rPr>
      </w:pPr>
      <w:r>
        <w:rPr>
          <w:rFonts w:hint="eastAsia" w:asciiTheme="minorEastAsia" w:hAnsiTheme="minorEastAsia"/>
          <w:sz w:val="24"/>
          <w:szCs w:val="24"/>
        </w:rPr>
        <w:t>6.1、若中标候选人在过去参加其它单位招投标活动中曾被查实存在弄虚作假、围标串标情况的或以不正当理由拒绝与业主签订合同的，招标人有权取消其中标候选人资格。</w:t>
      </w:r>
    </w:p>
    <w:p w14:paraId="1B4F4208">
      <w:pPr>
        <w:spacing w:line="360" w:lineRule="auto"/>
        <w:ind w:right="-1"/>
        <w:rPr>
          <w:rFonts w:asciiTheme="minorEastAsia" w:hAnsiTheme="minorEastAsia"/>
          <w:sz w:val="24"/>
          <w:szCs w:val="24"/>
        </w:rPr>
      </w:pPr>
      <w:r>
        <w:rPr>
          <w:rFonts w:hint="eastAsia" w:asciiTheme="minorEastAsia" w:hAnsiTheme="minorEastAsia"/>
          <w:sz w:val="24"/>
          <w:szCs w:val="24"/>
        </w:rPr>
        <w:t>6.2、在合同执行过程中，若中标公司的法定代表人（单位负责人）、股东有刑事犯罪行为或被国家机关列为失信被执行人，招标人有权随时终止合作关系/单方解除合同，由此产生的一切损失、费用、责任等均由该中标人承担。</w:t>
      </w:r>
    </w:p>
    <w:p w14:paraId="1E3D72A7">
      <w:pPr>
        <w:widowControl/>
        <w:shd w:val="clear" w:color="auto" w:fill="FFFFFF"/>
        <w:spacing w:line="360" w:lineRule="auto"/>
        <w:jc w:val="left"/>
        <w:outlineLvl w:val="1"/>
        <w:rPr>
          <w:sz w:val="24"/>
          <w:szCs w:val="24"/>
        </w:rPr>
      </w:pPr>
      <w:r>
        <w:rPr>
          <w:rFonts w:hint="eastAsia" w:asciiTheme="minorEastAsia" w:hAnsiTheme="minorEastAsia"/>
          <w:sz w:val="24"/>
          <w:szCs w:val="24"/>
        </w:rPr>
        <w:t>6.3、</w:t>
      </w:r>
      <w:r>
        <w:rPr>
          <w:rFonts w:hint="eastAsia"/>
          <w:sz w:val="24"/>
          <w:szCs w:val="24"/>
        </w:rPr>
        <w:t>根据最高人民法院等9部门《关于在招标投标活动中对失信被执行人实施联合惩戒的通知》（法〔2016〕285号）规定，投标人不得为失信被执行人（以评标阶段通过“信用中国”网站（www.creditchina.gov.cn）查询的结果为准）</w:t>
      </w:r>
    </w:p>
    <w:p w14:paraId="380C8B19">
      <w:pPr>
        <w:spacing w:line="360" w:lineRule="auto"/>
        <w:ind w:right="-1"/>
        <w:rPr>
          <w:rFonts w:asciiTheme="minorEastAsia" w:hAnsiTheme="minorEastAsia"/>
          <w:sz w:val="24"/>
          <w:szCs w:val="24"/>
        </w:rPr>
      </w:pPr>
      <w:r>
        <w:rPr>
          <w:rFonts w:hint="eastAsia" w:asciiTheme="minorEastAsia" w:hAnsiTheme="minorEastAsia"/>
          <w:sz w:val="24"/>
          <w:szCs w:val="24"/>
        </w:rPr>
        <w:t>7、本项目为资格后审，不具备投标资格要求的单位与个人，我司不予采用。资格文件视为投标文件不可分割的一部分，投标人必须自行承担因其投标文件中任何错漏而导致的一切后果。</w:t>
      </w:r>
    </w:p>
    <w:p w14:paraId="71D499BF">
      <w:pPr>
        <w:widowControl/>
        <w:shd w:val="clear" w:color="auto" w:fill="FFFFFF"/>
        <w:spacing w:line="360" w:lineRule="auto"/>
        <w:jc w:val="left"/>
        <w:outlineLvl w:val="1"/>
        <w:rPr>
          <w:sz w:val="24"/>
          <w:szCs w:val="24"/>
        </w:rPr>
      </w:pPr>
      <w:r>
        <w:rPr>
          <w:rFonts w:hint="eastAsia"/>
          <w:sz w:val="24"/>
          <w:szCs w:val="24"/>
        </w:rPr>
        <w:t>8、本次招标不接受联合体投标。</w:t>
      </w:r>
      <w:bookmarkStart w:id="8" w:name="_Toc59855917"/>
      <w:bookmarkStart w:id="9" w:name="_Toc56572780"/>
      <w:bookmarkStart w:id="10" w:name="_Toc59873842"/>
      <w:bookmarkStart w:id="11" w:name="_Toc59873786"/>
      <w:bookmarkStart w:id="12" w:name="_Toc79576676"/>
    </w:p>
    <w:p w14:paraId="4EBECEF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四、投标文件的组成</w:t>
      </w:r>
      <w:bookmarkEnd w:id="8"/>
      <w:bookmarkEnd w:id="9"/>
      <w:bookmarkEnd w:id="10"/>
      <w:bookmarkEnd w:id="11"/>
    </w:p>
    <w:p w14:paraId="1CC2EBA9">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1、投标书；</w:t>
      </w:r>
    </w:p>
    <w:p w14:paraId="1BA44CD0">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2、投标报价表；</w:t>
      </w:r>
    </w:p>
    <w:p w14:paraId="0AA221E5">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3、材料清单及材料合格证明；</w:t>
      </w:r>
    </w:p>
    <w:p w14:paraId="6602F6BC">
      <w:pPr>
        <w:spacing w:line="360" w:lineRule="auto"/>
        <w:ind w:right="-143" w:rightChars="-68"/>
        <w:rPr>
          <w:rFonts w:asciiTheme="minorEastAsia" w:hAnsiTheme="minorEastAsia"/>
          <w:sz w:val="24"/>
        </w:rPr>
      </w:pPr>
      <w:r>
        <w:rPr>
          <w:rFonts w:hint="eastAsia" w:asciiTheme="minorEastAsia" w:hAnsiTheme="minorEastAsia"/>
          <w:sz w:val="24"/>
        </w:rPr>
        <w:t>4、各商家投标书中需说明：生产周期、供货周期、运输时间、运输方式、包装形式、</w:t>
      </w:r>
      <w:r>
        <w:rPr>
          <w:rFonts w:hint="eastAsia" w:asciiTheme="minorEastAsia" w:hAnsiTheme="minorEastAsia"/>
          <w:sz w:val="24"/>
          <w:lang w:eastAsia="zh-CN"/>
        </w:rPr>
        <w:t>安装调试</w:t>
      </w:r>
      <w:r>
        <w:rPr>
          <w:rFonts w:hint="eastAsia" w:asciiTheme="minorEastAsia" w:hAnsiTheme="minorEastAsia"/>
          <w:sz w:val="24"/>
        </w:rPr>
        <w:t>周期、质量验收标准等进行明确阐述，并以此作为合同的签订依据；</w:t>
      </w:r>
    </w:p>
    <w:p w14:paraId="43C554F8">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5、投标人资格要求中所提及的投标资质文件；</w:t>
      </w:r>
    </w:p>
    <w:bookmarkEnd w:id="12"/>
    <w:p w14:paraId="0B494FA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五、投标文件的递交</w:t>
      </w:r>
    </w:p>
    <w:p w14:paraId="70D21A70">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1、投标截止时间：</w:t>
      </w:r>
      <w:r>
        <w:rPr>
          <w:rFonts w:cs="Arial" w:asciiTheme="minorEastAsia" w:hAnsiTheme="minorEastAsia"/>
          <w:color w:val="333333"/>
          <w:kern w:val="0"/>
          <w:sz w:val="24"/>
          <w:szCs w:val="24"/>
        </w:rPr>
        <w:t>202</w:t>
      </w:r>
      <w:r>
        <w:rPr>
          <w:rFonts w:hint="eastAsia" w:cs="Arial" w:asciiTheme="minorEastAsia" w:hAnsiTheme="minorEastAsia"/>
          <w:color w:val="333333"/>
          <w:kern w:val="0"/>
          <w:sz w:val="24"/>
          <w:szCs w:val="24"/>
          <w:lang w:val="en-US" w:eastAsia="zh-CN"/>
        </w:rPr>
        <w:t>6</w:t>
      </w:r>
      <w:r>
        <w:rPr>
          <w:rFonts w:hint="eastAsia" w:cs="Arial" w:asciiTheme="minorEastAsia" w:hAnsiTheme="minorEastAsia"/>
          <w:color w:val="333333"/>
          <w:kern w:val="0"/>
          <w:sz w:val="24"/>
          <w:szCs w:val="24"/>
        </w:rPr>
        <w:t>年</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3</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月</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 xml:space="preserve">9 </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 xml:space="preserve">日 </w:t>
      </w:r>
      <w:r>
        <w:rPr>
          <w:rFonts w:hint="eastAsia" w:cs="Arial" w:asciiTheme="minorEastAsia" w:hAnsiTheme="minorEastAsia"/>
          <w:color w:val="333333"/>
          <w:kern w:val="0"/>
          <w:sz w:val="24"/>
          <w:szCs w:val="24"/>
          <w:u w:val="single"/>
        </w:rPr>
        <w:t xml:space="preserve">14：00 </w:t>
      </w:r>
      <w:r>
        <w:rPr>
          <w:rFonts w:hint="eastAsia" w:cs="Arial" w:asciiTheme="minorEastAsia" w:hAnsiTheme="minorEastAsia"/>
          <w:color w:val="333333"/>
          <w:kern w:val="0"/>
          <w:sz w:val="24"/>
          <w:szCs w:val="24"/>
        </w:rPr>
        <w:t>时；</w:t>
      </w:r>
    </w:p>
    <w:p w14:paraId="24D8FFAF">
      <w:pPr>
        <w:spacing w:line="360" w:lineRule="auto"/>
        <w:ind w:right="-1"/>
        <w:rPr>
          <w:rFonts w:asciiTheme="minorEastAsia" w:hAnsiTheme="minorEastAsia"/>
          <w:sz w:val="24"/>
        </w:rPr>
      </w:pPr>
      <w:r>
        <w:rPr>
          <w:rFonts w:hint="eastAsia" w:cs="Arial" w:asciiTheme="minorEastAsia" w:hAnsiTheme="minorEastAsia"/>
          <w:color w:val="333333"/>
          <w:kern w:val="0"/>
          <w:sz w:val="24"/>
          <w:szCs w:val="24"/>
        </w:rPr>
        <w:t>2、</w:t>
      </w:r>
      <w:r>
        <w:rPr>
          <w:rFonts w:hint="eastAsia" w:asciiTheme="minorEastAsia" w:hAnsiTheme="minorEastAsia"/>
          <w:sz w:val="24"/>
          <w:szCs w:val="24"/>
        </w:rPr>
        <w:t>所有投标文件</w:t>
      </w:r>
      <w:r>
        <w:rPr>
          <w:rFonts w:hint="eastAsia" w:asciiTheme="minorEastAsia" w:hAnsiTheme="minorEastAsia"/>
          <w:b/>
          <w:sz w:val="24"/>
          <w:szCs w:val="24"/>
        </w:rPr>
        <w:t>密封</w:t>
      </w:r>
      <w:r>
        <w:rPr>
          <w:rFonts w:hint="eastAsia" w:asciiTheme="minorEastAsia" w:hAnsiTheme="minorEastAsia"/>
          <w:sz w:val="24"/>
          <w:szCs w:val="24"/>
        </w:rPr>
        <w:t xml:space="preserve">后务必于上述时间之前递交到 </w:t>
      </w:r>
      <w:r>
        <w:rPr>
          <w:rFonts w:hint="eastAsia" w:asciiTheme="minorEastAsia" w:hAnsiTheme="minorEastAsia"/>
          <w:sz w:val="24"/>
          <w:szCs w:val="24"/>
          <w:u w:val="single"/>
        </w:rPr>
        <w:t>重庆冠达世纪游轮有限公司物供部</w:t>
      </w:r>
      <w:r>
        <w:rPr>
          <w:rFonts w:hint="eastAsia" w:asciiTheme="minorEastAsia" w:hAnsiTheme="minorEastAsia"/>
          <w:sz w:val="24"/>
          <w:szCs w:val="24"/>
        </w:rPr>
        <w:t>，</w:t>
      </w:r>
      <w:r>
        <w:rPr>
          <w:rFonts w:hint="eastAsia" w:asciiTheme="minorEastAsia" w:hAnsiTheme="minorEastAsia"/>
          <w:sz w:val="24"/>
        </w:rPr>
        <w:t>不具备投标人资格的、未获取招标文件的、逾期送达的、未送达指定地点的或者不按照招标文件要求密封的投标文件，招标人均可视为无效投标将予以拒收。</w:t>
      </w:r>
    </w:p>
    <w:p w14:paraId="7261C118">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3、</w:t>
      </w:r>
      <w:bookmarkStart w:id="13" w:name="_Toc389065128"/>
      <w:r>
        <w:rPr>
          <w:rFonts w:hint="eastAsia" w:asciiTheme="minorEastAsia" w:hAnsiTheme="minorEastAsia"/>
          <w:sz w:val="24"/>
          <w:szCs w:val="24"/>
        </w:rPr>
        <w:t>投标机构名称：重庆冠达世纪游轮有限公司</w:t>
      </w:r>
      <w:r>
        <w:rPr>
          <w:rStyle w:val="12"/>
          <w:rFonts w:asciiTheme="minorEastAsia" w:hAnsiTheme="minorEastAsia"/>
          <w:sz w:val="24"/>
          <w:szCs w:val="24"/>
        </w:rPr>
        <w:footnoteReference w:id="0"/>
      </w:r>
    </w:p>
    <w:p w14:paraId="01B61B15">
      <w:pPr>
        <w:spacing w:line="360" w:lineRule="auto"/>
        <w:ind w:right="-143" w:rightChars="-68"/>
        <w:rPr>
          <w:rFonts w:asciiTheme="minorEastAsia" w:hAnsiTheme="minorEastAsia"/>
          <w:sz w:val="24"/>
          <w:szCs w:val="24"/>
        </w:rPr>
      </w:pPr>
      <w:r>
        <w:rPr>
          <w:rFonts w:hint="eastAsia" w:asciiTheme="minorEastAsia" w:hAnsiTheme="minorEastAsia"/>
          <w:sz w:val="24"/>
          <w:szCs w:val="24"/>
        </w:rPr>
        <w:t>详细地址：重庆市江北区庆云路6号国金中心T5写字楼17层</w:t>
      </w:r>
    </w:p>
    <w:p w14:paraId="3834889E">
      <w:pPr>
        <w:widowControl/>
        <w:spacing w:line="360" w:lineRule="auto"/>
        <w:rPr>
          <w:rFonts w:asciiTheme="minorEastAsia" w:hAnsiTheme="minorEastAsia"/>
          <w:sz w:val="24"/>
          <w:szCs w:val="24"/>
        </w:rPr>
      </w:pPr>
      <w:r>
        <w:rPr>
          <w:rFonts w:hint="eastAsia" w:asciiTheme="minorEastAsia" w:hAnsiTheme="minorEastAsia"/>
          <w:sz w:val="24"/>
          <w:szCs w:val="24"/>
        </w:rPr>
        <w:t>联系人：李</w:t>
      </w:r>
      <w:r>
        <w:rPr>
          <w:rFonts w:hint="eastAsia" w:asciiTheme="minorEastAsia" w:hAnsiTheme="minorEastAsia"/>
          <w:sz w:val="24"/>
          <w:szCs w:val="24"/>
          <w:lang w:eastAsia="zh-CN"/>
        </w:rPr>
        <w:t>老师</w:t>
      </w:r>
      <w:r>
        <w:rPr>
          <w:rFonts w:asciiTheme="minorEastAsia" w:hAnsiTheme="minorEastAsia"/>
          <w:sz w:val="24"/>
          <w:szCs w:val="24"/>
        </w:rPr>
        <w:t xml:space="preserve"> </w:t>
      </w:r>
      <w:r>
        <w:rPr>
          <w:rFonts w:hint="eastAsia" w:asciiTheme="minorEastAsia" w:hAnsiTheme="minorEastAsia"/>
          <w:sz w:val="24"/>
          <w:szCs w:val="24"/>
        </w:rPr>
        <w:t>； 联系</w:t>
      </w:r>
      <w:r>
        <w:rPr>
          <w:rFonts w:asciiTheme="minorEastAsia" w:hAnsiTheme="minorEastAsia"/>
          <w:sz w:val="24"/>
          <w:szCs w:val="24"/>
        </w:rPr>
        <w:t>电话：</w:t>
      </w:r>
      <w:r>
        <w:rPr>
          <w:rFonts w:hint="eastAsia" w:asciiTheme="minorEastAsia" w:hAnsiTheme="minorEastAsia"/>
          <w:sz w:val="24"/>
          <w:szCs w:val="24"/>
        </w:rPr>
        <w:t>13983857537</w:t>
      </w:r>
    </w:p>
    <w:p w14:paraId="01C9D5B1">
      <w:pPr>
        <w:spacing w:line="360" w:lineRule="auto"/>
        <w:ind w:right="-143" w:rightChars="-68"/>
        <w:rPr>
          <w:rFonts w:asciiTheme="minorEastAsia" w:hAnsiTheme="minorEastAsia"/>
          <w:sz w:val="24"/>
          <w:szCs w:val="24"/>
        </w:rPr>
      </w:pPr>
      <w:r>
        <w:rPr>
          <w:rFonts w:asciiTheme="minorEastAsia" w:hAnsiTheme="minorEastAsia"/>
          <w:sz w:val="24"/>
          <w:szCs w:val="24"/>
        </w:rPr>
        <w:t>邮箱：wugong@centuryrivercruises.com</w:t>
      </w:r>
    </w:p>
    <w:p w14:paraId="68A48BEC">
      <w:pPr>
        <w:spacing w:line="360" w:lineRule="auto"/>
        <w:ind w:right="-143" w:rightChars="-68"/>
        <w:rPr>
          <w:rFonts w:asciiTheme="minorEastAsia" w:hAnsiTheme="minorEastAsia"/>
          <w:sz w:val="24"/>
          <w:szCs w:val="24"/>
        </w:rPr>
      </w:pPr>
      <w:r>
        <w:rPr>
          <w:rFonts w:hint="eastAsia" w:asciiTheme="minorEastAsia" w:hAnsiTheme="minorEastAsia"/>
          <w:sz w:val="24"/>
          <w:szCs w:val="24"/>
        </w:rPr>
        <w:t>4、开标时间：由甲方根据自身安排适时开标及评标。</w:t>
      </w:r>
    </w:p>
    <w:p w14:paraId="1225B019">
      <w:pPr>
        <w:spacing w:line="360" w:lineRule="auto"/>
        <w:ind w:right="-143" w:rightChars="-68"/>
        <w:rPr>
          <w:rFonts w:asciiTheme="minorEastAsia" w:hAnsiTheme="minorEastAsia"/>
          <w:sz w:val="24"/>
          <w:szCs w:val="24"/>
        </w:rPr>
      </w:pPr>
      <w:r>
        <w:rPr>
          <w:rFonts w:hint="eastAsia" w:asciiTheme="minorEastAsia" w:hAnsiTheme="minorEastAsia"/>
          <w:sz w:val="24"/>
          <w:szCs w:val="24"/>
        </w:rPr>
        <w:t>（以下无正文）</w:t>
      </w:r>
    </w:p>
    <w:p w14:paraId="51449B3C">
      <w:pPr>
        <w:spacing w:line="360" w:lineRule="auto"/>
        <w:ind w:right="-143" w:rightChars="-68"/>
        <w:rPr>
          <w:rFonts w:asciiTheme="minorEastAsia" w:hAnsiTheme="minorEastAsia"/>
          <w:sz w:val="24"/>
          <w:szCs w:val="24"/>
        </w:rPr>
      </w:pPr>
    </w:p>
    <w:bookmarkEnd w:id="13"/>
    <w:p w14:paraId="77507D0E">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附件</w:t>
      </w:r>
      <w:r>
        <w:rPr>
          <w:rFonts w:hint="eastAsia" w:cs="Arial" w:asciiTheme="minorEastAsia" w:hAnsiTheme="minorEastAsia"/>
          <w:color w:val="333333"/>
          <w:kern w:val="0"/>
          <w:sz w:val="24"/>
          <w:szCs w:val="24"/>
          <w:lang w:eastAsia="zh-CN"/>
        </w:rPr>
        <w:t>一</w:t>
      </w:r>
      <w:r>
        <w:rPr>
          <w:rFonts w:hint="eastAsia" w:cs="Arial" w:asciiTheme="minorEastAsia" w:hAnsiTheme="minorEastAsia"/>
          <w:color w:val="333333"/>
          <w:kern w:val="0"/>
          <w:sz w:val="24"/>
          <w:szCs w:val="24"/>
        </w:rPr>
        <w:t>：</w:t>
      </w:r>
      <w:r>
        <w:rPr>
          <w:rFonts w:hint="eastAsia" w:cs="Arial" w:asciiTheme="minorEastAsia" w:hAnsiTheme="minorEastAsia"/>
          <w:color w:val="333333"/>
          <w:kern w:val="0"/>
          <w:sz w:val="24"/>
          <w:szCs w:val="24"/>
          <w:u w:val="single"/>
          <w:lang w:eastAsia="zh-CN"/>
        </w:rPr>
        <w:t>世纪梦想客房床垫</w:t>
      </w:r>
      <w:r>
        <w:rPr>
          <w:rFonts w:hint="eastAsia" w:cs="Arial" w:asciiTheme="minorEastAsia" w:hAnsiTheme="minorEastAsia"/>
          <w:color w:val="333333"/>
          <w:kern w:val="0"/>
          <w:sz w:val="24"/>
          <w:szCs w:val="24"/>
          <w:u w:val="single"/>
        </w:rPr>
        <w:t>报价清单。</w:t>
      </w:r>
    </w:p>
    <w:sectPr>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0FF56">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3AE3797E">
      <w:pPr>
        <w:pStyle w:val="7"/>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1NDI0MDFiODMzYjNiNzY0ZTFlYWVkYmQzODllYWIifQ=="/>
  </w:docVars>
  <w:rsids>
    <w:rsidRoot w:val="0052473F"/>
    <w:rsid w:val="00005C8B"/>
    <w:rsid w:val="000850A1"/>
    <w:rsid w:val="000A1167"/>
    <w:rsid w:val="00125BD6"/>
    <w:rsid w:val="00152252"/>
    <w:rsid w:val="00157EAE"/>
    <w:rsid w:val="001D5C76"/>
    <w:rsid w:val="00255FFA"/>
    <w:rsid w:val="0028171F"/>
    <w:rsid w:val="00285ADC"/>
    <w:rsid w:val="002A3573"/>
    <w:rsid w:val="002A6616"/>
    <w:rsid w:val="002C386C"/>
    <w:rsid w:val="0030764C"/>
    <w:rsid w:val="003365C3"/>
    <w:rsid w:val="003A7993"/>
    <w:rsid w:val="003B52D7"/>
    <w:rsid w:val="003D7E79"/>
    <w:rsid w:val="004155DE"/>
    <w:rsid w:val="00466AAF"/>
    <w:rsid w:val="004719CC"/>
    <w:rsid w:val="00481674"/>
    <w:rsid w:val="004A601E"/>
    <w:rsid w:val="004E404C"/>
    <w:rsid w:val="004F7579"/>
    <w:rsid w:val="00506CE2"/>
    <w:rsid w:val="005167D5"/>
    <w:rsid w:val="0052473F"/>
    <w:rsid w:val="005335A6"/>
    <w:rsid w:val="005A0C0C"/>
    <w:rsid w:val="005A2737"/>
    <w:rsid w:val="005D0C01"/>
    <w:rsid w:val="005E23CA"/>
    <w:rsid w:val="00613D3A"/>
    <w:rsid w:val="00680F41"/>
    <w:rsid w:val="0068402F"/>
    <w:rsid w:val="006F022D"/>
    <w:rsid w:val="006F498B"/>
    <w:rsid w:val="007058B6"/>
    <w:rsid w:val="007504CA"/>
    <w:rsid w:val="00756B31"/>
    <w:rsid w:val="00760C1E"/>
    <w:rsid w:val="00766AE5"/>
    <w:rsid w:val="00766CE2"/>
    <w:rsid w:val="00767A45"/>
    <w:rsid w:val="00780ECA"/>
    <w:rsid w:val="00792DBD"/>
    <w:rsid w:val="007B69F6"/>
    <w:rsid w:val="00803E72"/>
    <w:rsid w:val="008451E4"/>
    <w:rsid w:val="008861C2"/>
    <w:rsid w:val="00891596"/>
    <w:rsid w:val="009015F8"/>
    <w:rsid w:val="00905A3E"/>
    <w:rsid w:val="009220B0"/>
    <w:rsid w:val="00930622"/>
    <w:rsid w:val="009761A3"/>
    <w:rsid w:val="009A0494"/>
    <w:rsid w:val="009C1F30"/>
    <w:rsid w:val="009D7042"/>
    <w:rsid w:val="00A3160B"/>
    <w:rsid w:val="00A61DF2"/>
    <w:rsid w:val="00B2054A"/>
    <w:rsid w:val="00B30B0B"/>
    <w:rsid w:val="00B869FC"/>
    <w:rsid w:val="00BA236A"/>
    <w:rsid w:val="00BA2F96"/>
    <w:rsid w:val="00BA4932"/>
    <w:rsid w:val="00BB34E8"/>
    <w:rsid w:val="00BC53CC"/>
    <w:rsid w:val="00BF1B0A"/>
    <w:rsid w:val="00BF472F"/>
    <w:rsid w:val="00C378AF"/>
    <w:rsid w:val="00CD49D0"/>
    <w:rsid w:val="00CD4BEE"/>
    <w:rsid w:val="00CF24B7"/>
    <w:rsid w:val="00D13E5E"/>
    <w:rsid w:val="00D2259B"/>
    <w:rsid w:val="00D33086"/>
    <w:rsid w:val="00D4064E"/>
    <w:rsid w:val="00D42B91"/>
    <w:rsid w:val="00D8058D"/>
    <w:rsid w:val="00DD79E9"/>
    <w:rsid w:val="00DE0545"/>
    <w:rsid w:val="00E3716B"/>
    <w:rsid w:val="00EB3863"/>
    <w:rsid w:val="00EF5D10"/>
    <w:rsid w:val="00F15B98"/>
    <w:rsid w:val="00F1614D"/>
    <w:rsid w:val="00F36F4A"/>
    <w:rsid w:val="00F61046"/>
    <w:rsid w:val="00F84725"/>
    <w:rsid w:val="00FC62EB"/>
    <w:rsid w:val="00FC7D22"/>
    <w:rsid w:val="035C13FF"/>
    <w:rsid w:val="07655617"/>
    <w:rsid w:val="0E9F7DA3"/>
    <w:rsid w:val="106C727D"/>
    <w:rsid w:val="15207276"/>
    <w:rsid w:val="2B0B4AD7"/>
    <w:rsid w:val="2C204628"/>
    <w:rsid w:val="2EB7533E"/>
    <w:rsid w:val="392056F0"/>
    <w:rsid w:val="3E295549"/>
    <w:rsid w:val="3F3C5ED0"/>
    <w:rsid w:val="401C2339"/>
    <w:rsid w:val="480908C5"/>
    <w:rsid w:val="5FA25FBE"/>
    <w:rsid w:val="62925D21"/>
    <w:rsid w:val="67900263"/>
    <w:rsid w:val="6F541B76"/>
    <w:rsid w:val="76C75EDF"/>
    <w:rsid w:val="77A2063C"/>
    <w:rsid w:val="7CD60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0"/>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semiHidden/>
    <w:unhideWhenUsed/>
    <w:qFormat/>
    <w:uiPriority w:val="99"/>
    <w:pPr>
      <w:snapToGrid w:val="0"/>
      <w:jc w:val="left"/>
    </w:pPr>
    <w:rPr>
      <w:sz w:val="18"/>
      <w:szCs w:val="18"/>
    </w:rPr>
  </w:style>
  <w:style w:type="paragraph" w:styleId="8">
    <w:name w:val="Body Text 2"/>
    <w:basedOn w:val="1"/>
    <w:link w:val="16"/>
    <w:qFormat/>
    <w:uiPriority w:val="0"/>
    <w:pPr>
      <w:spacing w:line="360" w:lineRule="auto"/>
    </w:pPr>
    <w:rPr>
      <w:rFonts w:ascii="Times New Roman" w:hAnsi="Times New Roman" w:eastAsia="宋体" w:cs="Times New Roman"/>
      <w:sz w:val="24"/>
      <w:szCs w:val="24"/>
    </w:rPr>
  </w:style>
  <w:style w:type="character" w:styleId="11">
    <w:name w:val="Hyperlink"/>
    <w:basedOn w:val="10"/>
    <w:semiHidden/>
    <w:unhideWhenUsed/>
    <w:qFormat/>
    <w:uiPriority w:val="99"/>
    <w:rPr>
      <w:color w:val="0000FF"/>
      <w:u w:val="single"/>
    </w:rPr>
  </w:style>
  <w:style w:type="character" w:styleId="12">
    <w:name w:val="footnote reference"/>
    <w:basedOn w:val="10"/>
    <w:semiHidden/>
    <w:unhideWhenUsed/>
    <w:qFormat/>
    <w:uiPriority w:val="99"/>
    <w:rPr>
      <w:vertAlign w:val="superscript"/>
    </w:rPr>
  </w:style>
  <w:style w:type="character" w:customStyle="1" w:styleId="13">
    <w:name w:val="标题 2 Char"/>
    <w:basedOn w:val="10"/>
    <w:link w:val="2"/>
    <w:qFormat/>
    <w:uiPriority w:val="9"/>
    <w:rPr>
      <w:rFonts w:ascii="宋体" w:hAnsi="宋体" w:eastAsia="宋体" w:cs="宋体"/>
      <w:b/>
      <w:bCs/>
      <w:kern w:val="0"/>
      <w:sz w:val="36"/>
      <w:szCs w:val="36"/>
    </w:rPr>
  </w:style>
  <w:style w:type="character" w:customStyle="1" w:styleId="14">
    <w:name w:val="页眉 Char"/>
    <w:basedOn w:val="10"/>
    <w:link w:val="6"/>
    <w:semiHidden/>
    <w:qFormat/>
    <w:uiPriority w:val="99"/>
    <w:rPr>
      <w:sz w:val="18"/>
      <w:szCs w:val="18"/>
    </w:rPr>
  </w:style>
  <w:style w:type="character" w:customStyle="1" w:styleId="15">
    <w:name w:val="页脚 Char"/>
    <w:basedOn w:val="10"/>
    <w:link w:val="5"/>
    <w:semiHidden/>
    <w:qFormat/>
    <w:uiPriority w:val="99"/>
    <w:rPr>
      <w:sz w:val="18"/>
      <w:szCs w:val="18"/>
    </w:rPr>
  </w:style>
  <w:style w:type="character" w:customStyle="1" w:styleId="16">
    <w:name w:val="正文文本 2 Char"/>
    <w:basedOn w:val="10"/>
    <w:link w:val="8"/>
    <w:qFormat/>
    <w:uiPriority w:val="0"/>
    <w:rPr>
      <w:rFonts w:ascii="Times New Roman" w:hAnsi="Times New Roman" w:eastAsia="宋体" w:cs="Times New Roman"/>
      <w:sz w:val="24"/>
      <w:szCs w:val="24"/>
    </w:rPr>
  </w:style>
  <w:style w:type="character" w:customStyle="1" w:styleId="17">
    <w:name w:val="标题 3 Char"/>
    <w:basedOn w:val="10"/>
    <w:link w:val="3"/>
    <w:semiHidden/>
    <w:qFormat/>
    <w:uiPriority w:val="9"/>
    <w:rPr>
      <w:b/>
      <w:bCs/>
      <w:sz w:val="32"/>
      <w:szCs w:val="32"/>
    </w:rPr>
  </w:style>
  <w:style w:type="paragraph" w:styleId="18">
    <w:name w:val="List Paragraph"/>
    <w:basedOn w:val="1"/>
    <w:qFormat/>
    <w:uiPriority w:val="34"/>
    <w:pPr>
      <w:ind w:firstLine="420" w:firstLineChars="200"/>
    </w:pPr>
  </w:style>
  <w:style w:type="character" w:customStyle="1" w:styleId="19">
    <w:name w:val="脚注文本 Char"/>
    <w:basedOn w:val="10"/>
    <w:link w:val="7"/>
    <w:semiHidden/>
    <w:qFormat/>
    <w:uiPriority w:val="99"/>
    <w:rPr>
      <w:sz w:val="18"/>
      <w:szCs w:val="18"/>
    </w:rPr>
  </w:style>
  <w:style w:type="character" w:customStyle="1" w:styleId="20">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2A0A24-6C96-4710-B381-EE6E338B9754}">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3</Pages>
  <Words>2092</Words>
  <Characters>2215</Characters>
  <Lines>17</Lines>
  <Paragraphs>5</Paragraphs>
  <TotalTime>57</TotalTime>
  <ScaleCrop>false</ScaleCrop>
  <LinksUpToDate>false</LinksUpToDate>
  <CharactersWithSpaces>2266</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2021-09-28T07:54:00Z</dcterms:created>
  <dc:creator>Administrator</dc:creator>
  <cp:lastModifiedBy>伍星林（装饰采购）</cp:lastModifiedBy>
  <dcterms:modified xsi:type="dcterms:W3CDTF">2026-02-25T08:03:48Z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54E1764F752C4BD6A5D4F9ABE8AD9889_12</vt:lpwstr>
  </property>
  <property fmtid="{D5CDD505-2E9C-101B-9397-08002B2CF9AE}" pid="4" name="KSOTemplateDocerSaveRecord">
    <vt:lpwstr>eyJoZGlkIjoiNjM1NDI0MDFiODMzYjNiNzY0ZTFlYWVkYmQzODllYWIiLCJ1c2VySWQiOiI3NjY5OTQxMzkifQ==</vt:lpwstr>
  </property>
</Properties>
</file>