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18CBA">
      <w:pPr>
        <w:jc w:val="center"/>
        <w:rPr>
          <w:rFonts w:hint="eastAsia"/>
          <w:sz w:val="36"/>
          <w:szCs w:val="36"/>
          <w:u w:val="single"/>
          <w:lang w:val="en-US" w:eastAsia="zh-CN"/>
        </w:rPr>
      </w:pPr>
    </w:p>
    <w:p w14:paraId="2FD3C0F8">
      <w:pPr>
        <w:jc w:val="center"/>
        <w:rPr>
          <w:rFonts w:hint="eastAsia"/>
          <w:sz w:val="36"/>
          <w:szCs w:val="36"/>
          <w:u w:val="single"/>
          <w:lang w:val="en-US" w:eastAsia="zh-CN"/>
        </w:rPr>
      </w:pPr>
    </w:p>
    <w:p w14:paraId="33A368D8">
      <w:pPr>
        <w:jc w:val="center"/>
        <w:rPr>
          <w:rFonts w:hint="eastAsia"/>
          <w:sz w:val="36"/>
          <w:szCs w:val="36"/>
          <w:u w:val="single"/>
          <w:lang w:val="en-US" w:eastAsia="zh-CN"/>
        </w:rPr>
      </w:pPr>
    </w:p>
    <w:p w14:paraId="19B26B64">
      <w:pPr>
        <w:jc w:val="center"/>
        <w:rPr>
          <w:rFonts w:hint="eastAsia"/>
          <w:sz w:val="36"/>
          <w:szCs w:val="36"/>
          <w:u w:val="single"/>
          <w:lang w:val="en-US" w:eastAsia="zh-CN"/>
        </w:rPr>
      </w:pPr>
    </w:p>
    <w:p w14:paraId="618659D0">
      <w:pPr>
        <w:jc w:val="center"/>
        <w:rPr>
          <w:rFonts w:hint="eastAsia"/>
          <w:sz w:val="36"/>
          <w:szCs w:val="36"/>
          <w:u w:val="single"/>
          <w:lang w:val="en-US" w:eastAsia="zh-CN"/>
        </w:rPr>
      </w:pPr>
    </w:p>
    <w:p w14:paraId="72273ED4">
      <w:pPr>
        <w:jc w:val="both"/>
        <w:rPr>
          <w:rFonts w:hint="eastAsia"/>
          <w:sz w:val="36"/>
          <w:szCs w:val="36"/>
          <w:u w:val="single"/>
          <w:lang w:val="en-US" w:eastAsia="zh-CN"/>
        </w:rPr>
      </w:pPr>
    </w:p>
    <w:p w14:paraId="6A81EDB0">
      <w:pPr>
        <w:jc w:val="center"/>
        <w:rPr>
          <w:rFonts w:hint="eastAsia"/>
          <w:sz w:val="44"/>
          <w:szCs w:val="44"/>
          <w:u w:val="single"/>
          <w:lang w:val="en-US" w:eastAsia="zh-CN"/>
        </w:rPr>
      </w:pPr>
      <w:r>
        <w:rPr>
          <w:rFonts w:hint="eastAsia"/>
          <w:sz w:val="44"/>
          <w:szCs w:val="44"/>
          <w:u w:val="single"/>
          <w:lang w:val="en-US" w:eastAsia="zh-CN"/>
        </w:rPr>
        <w:t>“11码头趸船”装饰工程项目</w:t>
      </w:r>
    </w:p>
    <w:p w14:paraId="598C322C">
      <w:pPr>
        <w:jc w:val="center"/>
        <w:rPr>
          <w:rFonts w:hint="eastAsia"/>
          <w:b/>
          <w:bCs/>
          <w:sz w:val="36"/>
          <w:szCs w:val="36"/>
          <w:u w:val="none"/>
          <w:lang w:val="en-US" w:eastAsia="zh-CN"/>
        </w:rPr>
      </w:pPr>
      <w:r>
        <w:rPr>
          <w:rFonts w:hint="eastAsia"/>
          <w:b/>
          <w:bCs/>
          <w:sz w:val="44"/>
          <w:szCs w:val="44"/>
          <w:u w:val="none"/>
          <w:lang w:val="en-US" w:eastAsia="zh-CN"/>
        </w:rPr>
        <w:t>PVC地胶手册</w:t>
      </w:r>
    </w:p>
    <w:p w14:paraId="77D55FD6">
      <w:pPr>
        <w:jc w:val="center"/>
        <w:rPr>
          <w:rFonts w:hint="eastAsia"/>
          <w:b/>
          <w:bCs/>
          <w:sz w:val="36"/>
          <w:szCs w:val="36"/>
          <w:u w:val="none"/>
          <w:lang w:val="en-US" w:eastAsia="zh-CN"/>
        </w:rPr>
      </w:pPr>
    </w:p>
    <w:p w14:paraId="472FE2E3">
      <w:pPr>
        <w:jc w:val="center"/>
        <w:rPr>
          <w:rFonts w:ascii="Arial" w:hAnsi="Arial" w:eastAsia="Arial" w:cs="Arial"/>
          <w:i w:val="0"/>
          <w:iCs w:val="0"/>
          <w:caps w:val="0"/>
          <w:color w:val="333333"/>
          <w:spacing w:val="0"/>
          <w:sz w:val="36"/>
          <w:szCs w:val="36"/>
          <w:shd w:val="clear" w:fill="FFFFFF"/>
        </w:rPr>
      </w:pPr>
      <w:r>
        <w:rPr>
          <w:rFonts w:ascii="Arial" w:hAnsi="Arial" w:eastAsia="Arial" w:cs="Arial"/>
          <w:i w:val="0"/>
          <w:iCs w:val="0"/>
          <w:caps w:val="0"/>
          <w:color w:val="333333"/>
          <w:spacing w:val="0"/>
          <w:sz w:val="36"/>
          <w:szCs w:val="36"/>
          <w:shd w:val="clear" w:fill="FFFFFF"/>
        </w:rPr>
        <w:t>【</w:t>
      </w:r>
      <w:r>
        <w:rPr>
          <w:rFonts w:hint="eastAsia" w:ascii="Arial" w:hAnsi="Arial" w:eastAsia="宋体" w:cs="Arial"/>
          <w:i w:val="0"/>
          <w:iCs w:val="0"/>
          <w:caps w:val="0"/>
          <w:color w:val="333333"/>
          <w:spacing w:val="0"/>
          <w:sz w:val="36"/>
          <w:szCs w:val="36"/>
          <w:shd w:val="clear" w:fill="FFFFFF"/>
          <w:lang w:val="en-US" w:eastAsia="zh-CN"/>
        </w:rPr>
        <w:t>PVC地胶</w:t>
      </w:r>
      <w:r>
        <w:rPr>
          <w:rFonts w:ascii="Arial" w:hAnsi="Arial" w:eastAsia="Arial" w:cs="Arial"/>
          <w:i w:val="0"/>
          <w:iCs w:val="0"/>
          <w:caps w:val="0"/>
          <w:color w:val="333333"/>
          <w:spacing w:val="0"/>
          <w:sz w:val="36"/>
          <w:szCs w:val="36"/>
          <w:shd w:val="clear" w:fill="FFFFFF"/>
        </w:rPr>
        <w:t>】</w:t>
      </w:r>
    </w:p>
    <w:p w14:paraId="3DACCFBC">
      <w:pPr>
        <w:jc w:val="center"/>
        <w:rPr>
          <w:rFonts w:ascii="Arial" w:hAnsi="Arial" w:eastAsia="Arial" w:cs="Arial"/>
          <w:i w:val="0"/>
          <w:iCs w:val="0"/>
          <w:caps w:val="0"/>
          <w:color w:val="333333"/>
          <w:spacing w:val="0"/>
          <w:sz w:val="36"/>
          <w:szCs w:val="36"/>
          <w:shd w:val="clear" w:fill="FFFFFF"/>
        </w:rPr>
      </w:pPr>
    </w:p>
    <w:p w14:paraId="616A9C56">
      <w:pPr>
        <w:jc w:val="both"/>
        <w:rPr>
          <w:rFonts w:ascii="Arial" w:hAnsi="Arial" w:eastAsia="Arial" w:cs="Arial"/>
          <w:i w:val="0"/>
          <w:iCs w:val="0"/>
          <w:caps w:val="0"/>
          <w:color w:val="333333"/>
          <w:spacing w:val="0"/>
          <w:sz w:val="36"/>
          <w:szCs w:val="36"/>
          <w:shd w:val="clear" w:fill="FFFFFF"/>
        </w:rPr>
      </w:pPr>
    </w:p>
    <w:p w14:paraId="77D37FE6">
      <w:pPr>
        <w:jc w:val="center"/>
        <w:rPr>
          <w:rFonts w:ascii="Arial" w:hAnsi="Arial" w:eastAsia="Arial" w:cs="Arial"/>
          <w:i w:val="0"/>
          <w:iCs w:val="0"/>
          <w:caps w:val="0"/>
          <w:color w:val="333333"/>
          <w:spacing w:val="0"/>
          <w:sz w:val="36"/>
          <w:szCs w:val="36"/>
          <w:shd w:val="clear" w:fill="FFFFFF"/>
        </w:rPr>
      </w:pPr>
    </w:p>
    <w:p w14:paraId="4816F8EB">
      <w:pPr>
        <w:jc w:val="center"/>
        <w:rPr>
          <w:rFonts w:hint="eastAsia" w:ascii="Arial" w:hAnsi="Arial" w:eastAsia="宋体" w:cs="Arial"/>
          <w:i w:val="0"/>
          <w:iCs w:val="0"/>
          <w:caps w:val="0"/>
          <w:color w:val="333333"/>
          <w:spacing w:val="0"/>
          <w:sz w:val="36"/>
          <w:szCs w:val="36"/>
          <w:shd w:val="clear" w:fill="FFFFFF"/>
          <w:lang w:eastAsia="zh-CN"/>
        </w:rPr>
      </w:pPr>
    </w:p>
    <w:p w14:paraId="18E72BE8">
      <w:pPr>
        <w:jc w:val="center"/>
        <w:rPr>
          <w:rFonts w:hint="eastAsia" w:ascii="Arial" w:hAnsi="Arial" w:eastAsia="宋体" w:cs="Arial"/>
          <w:i w:val="0"/>
          <w:iCs w:val="0"/>
          <w:caps w:val="0"/>
          <w:color w:val="333333"/>
          <w:spacing w:val="0"/>
          <w:sz w:val="36"/>
          <w:szCs w:val="36"/>
          <w:shd w:val="clear" w:fill="FFFFFF"/>
          <w:lang w:eastAsia="zh-CN"/>
        </w:rPr>
      </w:pPr>
    </w:p>
    <w:p w14:paraId="107014D7">
      <w:pPr>
        <w:jc w:val="center"/>
        <w:rPr>
          <w:rFonts w:hint="eastAsia" w:ascii="Arial" w:hAnsi="Arial" w:eastAsia="宋体" w:cs="Arial"/>
          <w:i w:val="0"/>
          <w:iCs w:val="0"/>
          <w:caps w:val="0"/>
          <w:color w:val="333333"/>
          <w:spacing w:val="0"/>
          <w:sz w:val="36"/>
          <w:szCs w:val="36"/>
          <w:shd w:val="clear" w:fill="FFFFFF"/>
          <w:lang w:eastAsia="zh-CN"/>
        </w:rPr>
      </w:pPr>
    </w:p>
    <w:p w14:paraId="4EF022EB">
      <w:pPr>
        <w:jc w:val="center"/>
        <w:rPr>
          <w:rFonts w:ascii="Arial" w:hAnsi="Arial" w:eastAsia="Arial" w:cs="Arial"/>
          <w:i w:val="0"/>
          <w:iCs w:val="0"/>
          <w:caps w:val="0"/>
          <w:color w:val="333333"/>
          <w:spacing w:val="0"/>
          <w:sz w:val="36"/>
          <w:szCs w:val="36"/>
          <w:shd w:val="clear" w:fill="FFFFFF"/>
        </w:rPr>
      </w:pPr>
    </w:p>
    <w:p w14:paraId="5D657D85">
      <w:pPr>
        <w:jc w:val="both"/>
        <w:rPr>
          <w:rFonts w:ascii="Arial" w:hAnsi="Arial" w:eastAsia="Arial" w:cs="Arial"/>
          <w:i w:val="0"/>
          <w:iCs w:val="0"/>
          <w:caps w:val="0"/>
          <w:color w:val="333333"/>
          <w:spacing w:val="0"/>
          <w:sz w:val="36"/>
          <w:szCs w:val="36"/>
          <w:shd w:val="clear" w:fill="FFFFFF"/>
        </w:rPr>
      </w:pPr>
    </w:p>
    <w:p w14:paraId="55A7DBA8">
      <w:pPr>
        <w:jc w:val="center"/>
        <w:rPr>
          <w:rFonts w:ascii="Arial" w:hAnsi="Arial" w:eastAsia="Arial" w:cs="Arial"/>
          <w:i w:val="0"/>
          <w:iCs w:val="0"/>
          <w:caps w:val="0"/>
          <w:color w:val="333333"/>
          <w:spacing w:val="0"/>
          <w:sz w:val="36"/>
          <w:szCs w:val="36"/>
          <w:shd w:val="clear" w:fill="FFFFFF"/>
        </w:rPr>
      </w:pPr>
    </w:p>
    <w:p w14:paraId="59F88BCE">
      <w:pPr>
        <w:jc w:val="both"/>
        <w:rPr>
          <w:rFonts w:ascii="Arial" w:hAnsi="Arial" w:eastAsia="Arial" w:cs="Arial"/>
          <w:i w:val="0"/>
          <w:iCs w:val="0"/>
          <w:caps w:val="0"/>
          <w:color w:val="333333"/>
          <w:spacing w:val="0"/>
          <w:sz w:val="36"/>
          <w:szCs w:val="36"/>
          <w:shd w:val="clear" w:fill="FFFFFF"/>
        </w:rPr>
      </w:pPr>
    </w:p>
    <w:p w14:paraId="4DDD888E">
      <w:pPr>
        <w:jc w:val="center"/>
        <w:rPr>
          <w:rFonts w:hint="default" w:ascii="Arial" w:hAnsi="Arial" w:eastAsia="宋体" w:cs="Arial"/>
          <w:i w:val="0"/>
          <w:iCs w:val="0"/>
          <w:caps w:val="0"/>
          <w:color w:val="333333"/>
          <w:spacing w:val="0"/>
          <w:sz w:val="24"/>
          <w:szCs w:val="24"/>
          <w:shd w:val="clear" w:fill="FFFFFF"/>
          <w:lang w:val="en-US" w:eastAsia="zh-CN"/>
        </w:rPr>
      </w:pPr>
      <w:r>
        <w:rPr>
          <w:rFonts w:hint="eastAsia" w:ascii="Arial" w:hAnsi="Arial" w:eastAsia="宋体" w:cs="Arial"/>
          <w:i w:val="0"/>
          <w:iCs w:val="0"/>
          <w:caps w:val="0"/>
          <w:color w:val="333333"/>
          <w:spacing w:val="0"/>
          <w:sz w:val="28"/>
          <w:szCs w:val="28"/>
          <w:shd w:val="clear" w:fill="FFFFFF"/>
          <w:lang w:val="en-US" w:eastAsia="zh-CN"/>
        </w:rPr>
        <w:t>重庆冠达世纪游轮有限公司</w:t>
      </w:r>
    </w:p>
    <w:p w14:paraId="20910E3F">
      <w:pPr>
        <w:jc w:val="center"/>
        <w:rPr>
          <w:rFonts w:hint="eastAsia" w:ascii="Arial" w:hAnsi="Arial" w:eastAsia="宋体" w:cs="Arial"/>
          <w:i w:val="0"/>
          <w:iCs w:val="0"/>
          <w:caps w:val="0"/>
          <w:color w:val="333333"/>
          <w:spacing w:val="0"/>
          <w:sz w:val="36"/>
          <w:szCs w:val="36"/>
          <w:shd w:val="clear" w:fill="FFFFFF"/>
          <w:lang w:eastAsia="zh-CN"/>
        </w:rPr>
      </w:pPr>
      <w:r>
        <w:rPr>
          <w:rFonts w:hint="eastAsia" w:ascii="Arial" w:hAnsi="Arial" w:eastAsia="宋体" w:cs="Arial"/>
          <w:i w:val="0"/>
          <w:iCs w:val="0"/>
          <w:caps w:val="0"/>
          <w:color w:val="333333"/>
          <w:spacing w:val="0"/>
          <w:sz w:val="36"/>
          <w:szCs w:val="36"/>
          <w:shd w:val="clear" w:fill="FFFFFF"/>
          <w:lang w:eastAsia="zh-CN"/>
        </w:rPr>
        <w:drawing>
          <wp:inline distT="0" distB="0" distL="114300" distR="114300">
            <wp:extent cx="1301750" cy="339725"/>
            <wp:effectExtent l="0" t="0" r="12700" b="3175"/>
            <wp:docPr id="2" name="图片 2" descr="资源 1@3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资源 1@3x"/>
                    <pic:cNvPicPr>
                      <a:picLocks noChangeAspect="1"/>
                    </pic:cNvPicPr>
                  </pic:nvPicPr>
                  <pic:blipFill>
                    <a:blip r:embed="rId5"/>
                    <a:stretch>
                      <a:fillRect/>
                    </a:stretch>
                  </pic:blipFill>
                  <pic:spPr>
                    <a:xfrm>
                      <a:off x="0" y="0"/>
                      <a:ext cx="1301750" cy="339725"/>
                    </a:xfrm>
                    <a:prstGeom prst="rect">
                      <a:avLst/>
                    </a:prstGeom>
                  </pic:spPr>
                </pic:pic>
              </a:graphicData>
            </a:graphic>
          </wp:inline>
        </w:drawing>
      </w:r>
    </w:p>
    <w:p w14:paraId="115A1D71">
      <w:pPr>
        <w:bidi w:val="0"/>
        <w:jc w:val="center"/>
        <w:rPr>
          <w:rFonts w:hint="eastAsia"/>
          <w:b/>
          <w:bCs/>
          <w:sz w:val="40"/>
          <w:szCs w:val="48"/>
        </w:rPr>
      </w:pPr>
      <w:r>
        <w:rPr>
          <w:rFonts w:hint="eastAsia"/>
          <w:b/>
          <w:bCs/>
          <w:sz w:val="40"/>
          <w:szCs w:val="48"/>
          <w:lang w:val="en-US" w:eastAsia="zh-CN"/>
        </w:rPr>
        <w:t>PVC地胶</w:t>
      </w:r>
      <w:r>
        <w:rPr>
          <w:rFonts w:hint="eastAsia"/>
          <w:b/>
          <w:bCs/>
          <w:sz w:val="40"/>
          <w:szCs w:val="48"/>
        </w:rPr>
        <w:t>技术说明</w:t>
      </w:r>
    </w:p>
    <w:p w14:paraId="5A5AE497">
      <w:pPr>
        <w:bidi w:val="0"/>
        <w:jc w:val="center"/>
        <w:rPr>
          <w:rFonts w:hint="default" w:ascii="Times New Roman" w:hAnsi="Times New Roman" w:cs="Times New Roman"/>
          <w:b/>
          <w:bCs/>
          <w:sz w:val="40"/>
          <w:szCs w:val="48"/>
        </w:rPr>
      </w:pPr>
      <w:r>
        <w:rPr>
          <w:rFonts w:hint="eastAsia" w:ascii="Times New Roman" w:hAnsi="Times New Roman" w:cs="Times New Roman"/>
          <w:b/>
          <w:bCs/>
          <w:sz w:val="40"/>
          <w:szCs w:val="48"/>
          <w:lang w:val="en-US" w:eastAsia="zh-CN"/>
        </w:rPr>
        <w:t>Poly Vinyl Chloride</w:t>
      </w:r>
      <w:r>
        <w:rPr>
          <w:rFonts w:hint="default" w:ascii="Times New Roman" w:hAnsi="Times New Roman" w:cs="Times New Roman"/>
          <w:b/>
          <w:bCs/>
          <w:sz w:val="40"/>
          <w:szCs w:val="48"/>
        </w:rPr>
        <w:t xml:space="preserve"> </w:t>
      </w:r>
      <w:r>
        <w:rPr>
          <w:rFonts w:hint="eastAsia" w:ascii="Times New Roman" w:hAnsi="Times New Roman" w:cs="Times New Roman"/>
          <w:b/>
          <w:bCs/>
          <w:sz w:val="40"/>
          <w:szCs w:val="48"/>
          <w:lang w:val="en-US" w:eastAsia="zh-CN"/>
        </w:rPr>
        <w:t>Technology</w:t>
      </w:r>
      <w:r>
        <w:rPr>
          <w:rFonts w:hint="default" w:ascii="Times New Roman" w:hAnsi="Times New Roman" w:cs="Times New Roman"/>
          <w:b/>
          <w:bCs/>
          <w:sz w:val="40"/>
          <w:szCs w:val="48"/>
        </w:rPr>
        <w:t xml:space="preserve"> </w:t>
      </w:r>
      <w:r>
        <w:rPr>
          <w:rFonts w:hint="eastAsia" w:ascii="Times New Roman" w:hAnsi="Times New Roman" w:cs="Times New Roman"/>
          <w:b/>
          <w:bCs/>
          <w:sz w:val="40"/>
          <w:szCs w:val="48"/>
          <w:lang w:val="en-US" w:eastAsia="zh-CN"/>
        </w:rPr>
        <w:t>Explain</w:t>
      </w:r>
    </w:p>
    <w:p w14:paraId="1B5C278D">
      <w:pPr>
        <w:bidi w:val="0"/>
        <w:jc w:val="center"/>
        <w:rPr>
          <w:rFonts w:hint="default" w:ascii="Times New Roman" w:hAnsi="Times New Roman" w:cs="Times New Roman"/>
          <w:b/>
          <w:bCs/>
          <w:sz w:val="40"/>
          <w:szCs w:val="48"/>
          <w:highlight w:val="none"/>
        </w:rPr>
      </w:pPr>
    </w:p>
    <w:p w14:paraId="4ABA8AB0">
      <w:pPr>
        <w:pStyle w:val="9"/>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1.产品制造商（销售商）承诺产品</w:t>
      </w:r>
      <w:r>
        <w:rPr>
          <w:rFonts w:hint="eastAsia" w:ascii="宋体" w:hAnsi="宋体" w:eastAsia="宋体" w:cs="宋体"/>
          <w:sz w:val="21"/>
          <w:szCs w:val="21"/>
          <w:highlight w:val="none"/>
        </w:rPr>
        <w:t>质量符合国家标准</w:t>
      </w:r>
      <w:r>
        <w:rPr>
          <w:rFonts w:hint="eastAsia" w:ascii="宋体" w:hAnsi="宋体" w:eastAsia="宋体" w:cs="宋体"/>
          <w:sz w:val="21"/>
          <w:szCs w:val="21"/>
          <w:highlight w:val="none"/>
          <w:lang w:val="en-US" w:eastAsia="zh-CN"/>
        </w:rPr>
        <w:t>(GB18586-2001室内装饰装修材料 聚氯乙烯卷材料地板中有害物质)</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以及船级社认证相关规范要求（须提供CCS入级船检证书）</w:t>
      </w:r>
      <w:r>
        <w:rPr>
          <w:rFonts w:hint="eastAsia" w:ascii="宋体" w:hAnsi="宋体" w:eastAsia="宋体" w:cs="宋体"/>
          <w:sz w:val="21"/>
          <w:szCs w:val="21"/>
          <w:highlight w:val="none"/>
          <w:lang w:eastAsia="zh-CN"/>
        </w:rPr>
        <w:t>。</w:t>
      </w:r>
    </w:p>
    <w:p w14:paraId="44A415EC">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1.The product manufacturer (seller) promises that the product quality meets the national standard (GB18586-2001 Indoor Decoration Materials - PVC Roll Materials - Hazardous Substances in Flooring), as well as the requirements of relevant regulations for classification society certification (CCS classification ship inspection certificate must be provided).</w:t>
      </w:r>
    </w:p>
    <w:p w14:paraId="72BF6229">
      <w:pPr>
        <w:widowControl/>
        <w:numPr>
          <w:ilvl w:val="0"/>
          <w:numId w:val="0"/>
        </w:numPr>
        <w:adjustRightInd w:val="0"/>
        <w:spacing w:line="360" w:lineRule="auto"/>
        <w:jc w:val="left"/>
        <w:rPr>
          <w:rFonts w:hint="default" w:ascii="宋体" w:hAnsi="宋体" w:eastAsia="宋体" w:cs="宋体"/>
          <w:color w:val="000000" w:themeColor="text1"/>
          <w:sz w:val="21"/>
          <w:szCs w:val="21"/>
          <w:highlight w:val="none"/>
          <w:lang w:val="en-US" w:eastAsia="zh-CN"/>
          <w14:textFill>
            <w14:solidFill>
              <w14:schemeClr w14:val="tx1"/>
            </w14:solidFill>
          </w14:textFill>
        </w:rPr>
      </w:pPr>
    </w:p>
    <w:p w14:paraId="7A9805D1">
      <w:pPr>
        <w:spacing w:line="240" w:lineRule="auto"/>
        <w:rPr>
          <w:rFonts w:hint="eastAsia"/>
          <w:highlight w:val="none"/>
          <w:lang w:val="en-US" w:eastAsia="zh-CN"/>
        </w:rPr>
      </w:pPr>
      <w:r>
        <w:rPr>
          <w:rFonts w:hint="eastAsia"/>
          <w:highlight w:val="none"/>
          <w:lang w:val="en-US" w:eastAsia="zh-CN"/>
        </w:rPr>
        <w:t>2</w:t>
      </w:r>
      <w:r>
        <w:rPr>
          <w:rFonts w:hint="eastAsia" w:ascii="宋体" w:hAnsi="宋体" w:eastAsia="宋体" w:cs="宋体"/>
          <w:sz w:val="21"/>
          <w:szCs w:val="21"/>
          <w:highlight w:val="none"/>
          <w:lang w:val="en-US" w:eastAsia="zh-CN"/>
        </w:rPr>
        <w:t>.</w:t>
      </w:r>
      <w:r>
        <w:rPr>
          <w:rFonts w:hint="eastAsia"/>
          <w:highlight w:val="none"/>
          <w:lang w:val="en-US" w:eastAsia="zh-CN"/>
        </w:rPr>
        <w:t>安装符合国家建筑装饰质量验收标准《GB5021-2018》。</w:t>
      </w:r>
    </w:p>
    <w:p w14:paraId="455788EE">
      <w:pPr>
        <w:widowControl/>
        <w:numPr>
          <w:ilvl w:val="0"/>
          <w:numId w:val="0"/>
        </w:numPr>
        <w:adjustRightInd w:val="0"/>
        <w:spacing w:line="240" w:lineRule="auto"/>
        <w:jc w:val="left"/>
        <w:rPr>
          <w:rFonts w:hint="default" w:ascii="Times New Roman" w:hAnsi="Times New Roman" w:eastAsia="宋体" w:cs="Times New Roman"/>
          <w:color w:val="333333"/>
          <w:sz w:val="22"/>
          <w:szCs w:val="22"/>
          <w:highlight w:val="none"/>
          <w:shd w:val="clear" w:color="auto" w:fill="FFFFFF"/>
          <w:lang w:val="en-US" w:eastAsia="zh-CN"/>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2.Installation complies with the national building decoration quality acceptance standard GB5021-2018.</w:t>
      </w:r>
    </w:p>
    <w:p w14:paraId="54C96505">
      <w:pPr>
        <w:widowControl/>
        <w:numPr>
          <w:ilvl w:val="0"/>
          <w:numId w:val="0"/>
        </w:numPr>
        <w:adjustRightInd w:val="0"/>
        <w:spacing w:line="360" w:lineRule="auto"/>
        <w:jc w:val="left"/>
        <w:rPr>
          <w:rFonts w:hint="eastAsia" w:ascii="Times New Roman" w:hAnsi="Times New Roman" w:eastAsia="黑体" w:cs="Times New Roman"/>
          <w:color w:val="333333"/>
          <w:sz w:val="22"/>
          <w:szCs w:val="22"/>
          <w:highlight w:val="none"/>
          <w:shd w:val="clear" w:color="auto" w:fill="FFFFFF"/>
        </w:rPr>
      </w:pPr>
      <w:bookmarkStart w:id="0" w:name="_GoBack"/>
      <w:bookmarkEnd w:id="0"/>
    </w:p>
    <w:p w14:paraId="3C4D34C7">
      <w:pPr>
        <w:spacing w:line="240" w:lineRule="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eastAsia"/>
          <w:highlight w:val="none"/>
          <w:lang w:val="en-US" w:eastAsia="zh-CN"/>
        </w:rPr>
        <w:t>3</w:t>
      </w:r>
      <w:r>
        <w:rPr>
          <w:rFonts w:hint="eastAsia" w:ascii="宋体" w:hAnsi="宋体" w:eastAsia="宋体" w:cs="宋体"/>
          <w:sz w:val="21"/>
          <w:szCs w:val="21"/>
          <w:highlight w:val="none"/>
          <w:lang w:val="en-US" w:eastAsia="zh-CN"/>
        </w:rPr>
        <w:t>.安装完成后的材料表面图案清晰、色泽一致。</w:t>
      </w:r>
    </w:p>
    <w:p w14:paraId="30202EA2">
      <w:pPr>
        <w:widowControl/>
        <w:numPr>
          <w:ilvl w:val="0"/>
          <w:numId w:val="0"/>
        </w:numPr>
        <w:adjustRightInd w:val="0"/>
        <w:spacing w:line="240" w:lineRule="auto"/>
        <w:jc w:val="left"/>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3.After installation, the surface pattern of the material is clear and the color is consistent..</w:t>
      </w:r>
    </w:p>
    <w:p w14:paraId="014B7BA9">
      <w:pPr>
        <w:widowControl/>
        <w:numPr>
          <w:ilvl w:val="0"/>
          <w:numId w:val="0"/>
        </w:numPr>
        <w:adjustRightInd w:val="0"/>
        <w:spacing w:line="360" w:lineRule="auto"/>
        <w:jc w:val="left"/>
        <w:rPr>
          <w:rFonts w:hint="eastAsia" w:ascii="宋体" w:hAnsi="宋体" w:eastAsia="宋体" w:cs="宋体"/>
          <w:color w:val="000000" w:themeColor="text1"/>
          <w:sz w:val="21"/>
          <w:szCs w:val="21"/>
          <w:highlight w:val="none"/>
          <w14:textFill>
            <w14:solidFill>
              <w14:schemeClr w14:val="tx1"/>
            </w14:solidFill>
          </w14:textFill>
        </w:rPr>
      </w:pPr>
    </w:p>
    <w:p w14:paraId="34E12C36">
      <w:pPr>
        <w:keepNext w:val="0"/>
        <w:keepLines w:val="0"/>
        <w:pageBreakBefore w:val="0"/>
        <w:widowControl/>
        <w:numPr>
          <w:ilvl w:val="0"/>
          <w:numId w:val="0"/>
        </w:numPr>
        <w:kinsoku/>
        <w:wordWrap/>
        <w:overflowPunct/>
        <w:topLinePunct w:val="0"/>
        <w:autoSpaceDE/>
        <w:autoSpaceDN/>
        <w:bidi w:val="0"/>
        <w:adjustRightInd w:val="0"/>
        <w:snapToGrid/>
        <w:spacing w:line="240" w:lineRule="auto"/>
        <w:ind w:leftChars="0"/>
        <w:jc w:val="left"/>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eastAsia"/>
          <w:highlight w:val="none"/>
          <w:lang w:val="en-US" w:eastAsia="zh-CN"/>
        </w:rPr>
        <w:t>4</w:t>
      </w:r>
      <w:r>
        <w:rPr>
          <w:rFonts w:hint="eastAsia" w:ascii="宋体" w:hAnsi="宋体" w:eastAsia="宋体" w:cs="宋体"/>
          <w:sz w:val="21"/>
          <w:szCs w:val="21"/>
          <w:highlight w:val="none"/>
          <w:lang w:val="en-US" w:eastAsia="zh-CN"/>
        </w:rPr>
        <w:t>.</w:t>
      </w:r>
      <w:r>
        <w:rPr>
          <w:rFonts w:hint="eastAsia"/>
          <w:highlight w:val="none"/>
          <w:lang w:val="en-US" w:eastAsia="zh-CN"/>
        </w:rPr>
        <w:t>材料与基层粘接必须牢固、不空鼓不翘边。</w:t>
      </w:r>
    </w:p>
    <w:p w14:paraId="7B12418D">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4. The bonding between the material and the base layer must be firm, without hollowing or curling edges.</w:t>
      </w:r>
    </w:p>
    <w:p w14:paraId="3C4CE085">
      <w:pPr>
        <w:widowControl/>
        <w:numPr>
          <w:ilvl w:val="0"/>
          <w:numId w:val="0"/>
        </w:numPr>
        <w:adjustRightInd w:val="0"/>
        <w:spacing w:line="360" w:lineRule="auto"/>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p>
    <w:p w14:paraId="102FEEF4">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textAlignment w:val="auto"/>
        <w:rPr>
          <w:rFonts w:hint="default"/>
          <w:highlight w:val="none"/>
          <w:lang w:val="en-US" w:eastAsia="zh-CN"/>
        </w:rPr>
      </w:pPr>
      <w:r>
        <w:rPr>
          <w:rFonts w:hint="eastAsia"/>
          <w:highlight w:val="none"/>
          <w:lang w:val="en-US" w:eastAsia="zh-CN"/>
        </w:rPr>
        <w:t>5.接缝严密无空隙、底胶或焊剂无外溢。</w:t>
      </w: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与墙边交接处必须吻合，不得显缝。</w:t>
      </w:r>
    </w:p>
    <w:p w14:paraId="2FF20BB0">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5.The seams are tight without gaps, and there is no overflow of base glue or solder. The junction with the wall must match and no visible seams are allowed.</w:t>
      </w:r>
    </w:p>
    <w:p w14:paraId="47D5BBFF">
      <w:pPr>
        <w:numPr>
          <w:ilvl w:val="0"/>
          <w:numId w:val="0"/>
        </w:numPr>
        <w:adjustRightInd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3CA57F9D">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textAlignment w:val="auto"/>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6.</w:t>
      </w:r>
      <w:r>
        <w:rPr>
          <w:rFonts w:ascii="宋体" w:hAnsi="宋体" w:eastAsia="宋体" w:cs="宋体"/>
          <w:sz w:val="21"/>
          <w:szCs w:val="21"/>
          <w:highlight w:val="none"/>
        </w:rPr>
        <w:t>安装完成后表面需平整、无凹凸不平、无空缺、无翘边、无破损。</w:t>
      </w:r>
    </w:p>
    <w:p w14:paraId="70B1532A">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6.After installation, the surface should be smooth, without unevenness, gaps, raised edges, or damage.</w:t>
      </w:r>
    </w:p>
    <w:p w14:paraId="3D0080B3">
      <w:pPr>
        <w:widowControl w:val="0"/>
        <w:numPr>
          <w:ilvl w:val="0"/>
          <w:numId w:val="0"/>
        </w:numPr>
        <w:adjustRightInd w:val="0"/>
        <w:spacing w:line="360" w:lineRule="auto"/>
        <w:jc w:val="both"/>
        <w:rPr>
          <w:rFonts w:hint="eastAsia" w:ascii="宋体" w:hAnsi="宋体" w:eastAsia="宋体" w:cs="宋体"/>
          <w:sz w:val="21"/>
          <w:szCs w:val="21"/>
          <w:highlight w:val="none"/>
          <w:vertAlign w:val="subscript"/>
        </w:rPr>
      </w:pPr>
    </w:p>
    <w:p w14:paraId="0E671C5A">
      <w:pPr>
        <w:numPr>
          <w:ilvl w:val="0"/>
          <w:numId w:val="0"/>
        </w:numPr>
        <w:adjustRightInd w:val="0"/>
        <w:spacing w:line="240" w:lineRule="auto"/>
        <w:ind w:leftChars="0"/>
        <w:rPr>
          <w:rFonts w:hint="default" w:ascii="宋体" w:hAnsi="宋体" w:eastAsia="宋体" w:cs="宋体"/>
          <w:sz w:val="21"/>
          <w:szCs w:val="21"/>
          <w:highlight w:val="none"/>
          <w:lang w:val="en-US"/>
        </w:rPr>
      </w:pPr>
      <w:r>
        <w:rPr>
          <w:rFonts w:hint="eastAsia" w:ascii="宋体" w:hAnsi="宋体" w:eastAsia="宋体" w:cs="宋体"/>
          <w:sz w:val="21"/>
          <w:szCs w:val="21"/>
          <w:highlight w:val="none"/>
          <w:lang w:val="en-US" w:eastAsia="zh-CN"/>
        </w:rPr>
        <w:t>7.拼花拼色对接处应周边顺畅，走边直线平直，转角处采用对接线拼接，弧形处应符合图纸要求及顺畅美观。</w:t>
      </w:r>
    </w:p>
    <w:p w14:paraId="221CD4E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7.</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The splicing and color matching joints should be smooth around the edges, straight and straight when walking, and the corners should be spliced with matching wires. The curved joints should meet the requirements of the drawings and be smooth and beautiful.</w:t>
      </w:r>
    </w:p>
    <w:p w14:paraId="28CEF18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p>
    <w:p w14:paraId="7C2154C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color w:val="333333"/>
          <w:sz w:val="21"/>
          <w:szCs w:val="21"/>
          <w:highlight w:val="none"/>
          <w:shd w:val="clear" w:color="auto" w:fill="FFFFFF"/>
          <w:lang w:val="en-US" w:eastAsia="zh-CN"/>
        </w:rPr>
      </w:pPr>
      <w:r>
        <w:rPr>
          <w:rFonts w:hint="eastAsia" w:ascii="Times New Roman" w:hAnsi="Times New Roman" w:eastAsia="宋体" w:cs="Times New Roman"/>
          <w:color w:val="333333"/>
          <w:sz w:val="21"/>
          <w:szCs w:val="21"/>
          <w:highlight w:val="none"/>
          <w:shd w:val="clear" w:color="auto" w:fill="FFFFFF"/>
          <w:lang w:val="en-US" w:eastAsia="zh-CN"/>
        </w:rPr>
        <w:t>8.清单数据来源于施工图，实际数量以现场最终收方数量为准。</w:t>
      </w:r>
    </w:p>
    <w:p w14:paraId="4D5A15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color w:val="000000" w:themeColor="text1"/>
          <w:sz w:val="21"/>
          <w:szCs w:val="21"/>
          <w:highlight w:val="none"/>
          <w:shd w:val="clear" w:color="auto" w:fill="FFFFFF"/>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8.</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The inventory data is sourced from the construction drawings, and the actual quantity is subject to the final quantity received on site.</w:t>
      </w:r>
    </w:p>
    <w:p w14:paraId="3464F4E6">
      <w:pPr>
        <w:numPr>
          <w:ilvl w:val="0"/>
          <w:numId w:val="0"/>
        </w:numPr>
        <w:spacing w:line="360" w:lineRule="auto"/>
        <w:jc w:val="left"/>
        <w:rPr>
          <w:rFonts w:hint="eastAsia" w:ascii="宋体" w:hAnsi="宋体" w:eastAsia="宋体" w:cs="宋体"/>
          <w:color w:val="333333"/>
          <w:sz w:val="21"/>
          <w:szCs w:val="21"/>
          <w:highlight w:val="none"/>
          <w:shd w:val="clear" w:color="auto" w:fill="FFFFFF"/>
          <w:lang w:val="en-US" w:eastAsia="zh-CN"/>
        </w:rPr>
      </w:pPr>
    </w:p>
    <w:p w14:paraId="7F039DED">
      <w:pPr>
        <w:numPr>
          <w:ilvl w:val="0"/>
          <w:numId w:val="0"/>
        </w:numPr>
        <w:spacing w:line="240" w:lineRule="auto"/>
        <w:ind w:leftChars="0"/>
        <w:jc w:val="left"/>
        <w:rPr>
          <w:rFonts w:hint="eastAsia" w:ascii="宋体" w:hAnsi="宋体" w:eastAsia="宋体" w:cs="宋体"/>
          <w:color w:val="333333"/>
          <w:sz w:val="21"/>
          <w:szCs w:val="21"/>
          <w:highlight w:val="none"/>
          <w:shd w:val="clear" w:color="auto" w:fill="FFFFFF"/>
          <w:lang w:val="en-US" w:eastAsia="zh-CN"/>
        </w:rPr>
      </w:pPr>
      <w:r>
        <w:rPr>
          <w:rFonts w:hint="eastAsia" w:ascii="宋体" w:hAnsi="宋体" w:eastAsia="宋体" w:cs="宋体"/>
          <w:color w:val="333333"/>
          <w:sz w:val="21"/>
          <w:szCs w:val="21"/>
          <w:highlight w:val="none"/>
          <w:shd w:val="clear" w:color="auto" w:fill="FFFFFF"/>
          <w:lang w:val="en-US" w:eastAsia="zh-CN"/>
        </w:rPr>
        <w:t>9.以甲方最终选型封样为准，待甲方确认后才能加工制作。</w:t>
      </w:r>
    </w:p>
    <w:p w14:paraId="1C715195">
      <w:pPr>
        <w:numPr>
          <w:ilvl w:val="0"/>
          <w:numId w:val="0"/>
        </w:numPr>
        <w:spacing w:line="240" w:lineRule="auto"/>
        <w:ind w:leftChars="0"/>
        <w:jc w:val="left"/>
        <w:rPr>
          <w:rFonts w:hint="default" w:ascii="Times New Roman" w:hAnsi="Times New Roman" w:eastAsia="宋体" w:cs="Times New Roman"/>
          <w:color w:val="333333"/>
          <w:sz w:val="21"/>
          <w:szCs w:val="21"/>
          <w:highlight w:val="none"/>
          <w:shd w:val="clear" w:color="auto" w:fill="FFFFFF"/>
          <w:lang w:val="en-US" w:eastAsia="zh-CN"/>
        </w:rPr>
      </w:pP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9.</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The final selection and sealing sample by Party A shall prevail, and processing and production can only be carried out after confirmation by Party A.</w:t>
      </w:r>
    </w:p>
    <w:p w14:paraId="371F4BBD">
      <w:pPr>
        <w:numPr>
          <w:ilvl w:val="0"/>
          <w:numId w:val="0"/>
        </w:numPr>
        <w:spacing w:line="360" w:lineRule="auto"/>
        <w:jc w:val="left"/>
        <w:rPr>
          <w:rFonts w:hint="eastAsia" w:ascii="宋体" w:hAnsi="宋体" w:eastAsia="宋体" w:cs="宋体"/>
          <w:color w:val="333333"/>
          <w:sz w:val="21"/>
          <w:szCs w:val="21"/>
          <w:highlight w:val="none"/>
          <w:shd w:val="clear" w:color="auto" w:fill="FFFFFF"/>
          <w:lang w:val="en-US" w:eastAsia="zh-CN"/>
        </w:rPr>
      </w:pPr>
    </w:p>
    <w:p w14:paraId="33E16D48">
      <w:pPr>
        <w:numPr>
          <w:ilvl w:val="0"/>
          <w:numId w:val="0"/>
        </w:numPr>
        <w:spacing w:line="240" w:lineRule="auto"/>
        <w:ind w:leftChars="0"/>
        <w:jc w:val="left"/>
        <w:rPr>
          <w:rFonts w:hint="eastAsia" w:ascii="宋体" w:hAnsi="宋体" w:eastAsia="宋体" w:cs="宋体"/>
          <w:color w:val="333333"/>
          <w:sz w:val="21"/>
          <w:szCs w:val="21"/>
          <w:highlight w:val="none"/>
          <w:shd w:val="clear" w:color="auto" w:fill="FFFFFF"/>
          <w:lang w:val="en-US" w:eastAsia="zh-CN"/>
        </w:rPr>
      </w:pPr>
      <w:r>
        <w:rPr>
          <w:rFonts w:hint="eastAsia" w:ascii="宋体" w:hAnsi="宋体" w:eastAsia="宋体" w:cs="宋体"/>
          <w:color w:val="333333"/>
          <w:sz w:val="21"/>
          <w:szCs w:val="21"/>
          <w:highlight w:val="none"/>
          <w:shd w:val="clear" w:color="auto" w:fill="FFFFFF"/>
          <w:lang w:val="en-US" w:eastAsia="zh-CN"/>
        </w:rPr>
        <w:t>10.制造前，每一种饰面材料样板（300mm*300mm）或（1219*149）供世纪游轮审核确认。</w:t>
      </w:r>
    </w:p>
    <w:p w14:paraId="37E1D6B4">
      <w:pPr>
        <w:numPr>
          <w:ilvl w:val="0"/>
          <w:numId w:val="0"/>
        </w:numPr>
        <w:spacing w:line="240" w:lineRule="auto"/>
        <w:ind w:leftChars="0"/>
        <w:jc w:val="left"/>
        <w:rPr>
          <w:rFonts w:hint="default" w:ascii="Times New Roman" w:hAnsi="Times New Roman" w:eastAsia="宋体" w:cs="Times New Roman"/>
          <w:color w:val="333333"/>
          <w:sz w:val="21"/>
          <w:szCs w:val="21"/>
          <w:highlight w:val="none"/>
          <w:shd w:val="clear" w:color="auto" w:fill="FFFFFF"/>
          <w:lang w:val="en-US" w:eastAsia="zh-CN"/>
        </w:rPr>
      </w:pPr>
      <w:r>
        <w:rPr>
          <w:rFonts w:hint="eastAsia" w:ascii="Times New Roman" w:hAnsi="Times New Roman" w:eastAsia="宋体" w:cs="Times New Roman"/>
          <w:color w:val="333333"/>
          <w:sz w:val="21"/>
          <w:szCs w:val="21"/>
          <w:highlight w:val="none"/>
          <w:shd w:val="clear" w:color="auto" w:fill="FFFFFF"/>
          <w:lang w:val="en-US" w:eastAsia="zh-CN"/>
        </w:rPr>
        <w:t>10.</w:t>
      </w:r>
      <w:r>
        <w:rPr>
          <w:rFonts w:hint="default" w:ascii="Times New Roman" w:hAnsi="Times New Roman" w:eastAsia="宋体" w:cs="Times New Roman"/>
          <w:color w:val="333333"/>
          <w:sz w:val="21"/>
          <w:szCs w:val="21"/>
          <w:highlight w:val="none"/>
          <w:shd w:val="clear" w:color="auto" w:fill="FFFFFF"/>
          <w:lang w:val="en-US" w:eastAsia="zh-CN"/>
        </w:rPr>
        <w:t>Before manufacturing, samples of each decorative material (300mm * 300mm) or (1219 * 149) shall be provided for Century Cruise's review and confirmation</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w:t>
      </w:r>
    </w:p>
    <w:p w14:paraId="5325C280">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highlight w:val="none"/>
          <w:lang w:val="en-US" w:eastAsia="zh-CN"/>
        </w:rPr>
      </w:pPr>
    </w:p>
    <w:p w14:paraId="3AEC9DDE">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highlight w:val="none"/>
          <w:lang w:val="en-US" w:eastAsia="zh-CN"/>
        </w:rPr>
      </w:pPr>
    </w:p>
    <w:p w14:paraId="4F3519DB">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highlight w:val="none"/>
          <w:lang w:val="en-US" w:eastAsia="zh-CN"/>
        </w:rPr>
      </w:pPr>
    </w:p>
    <w:p w14:paraId="2EC2DFA5">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highlight w:val="none"/>
          <w:lang w:val="en-US" w:eastAsia="zh-CN"/>
        </w:rPr>
      </w:pPr>
    </w:p>
    <w:p w14:paraId="01F9D96C">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Chars="0"/>
        <w:jc w:val="both"/>
        <w:textAlignment w:val="auto"/>
        <w:rPr>
          <w:rFonts w:hint="default" w:ascii="Times New Roman" w:hAnsi="Times New Roman" w:eastAsia="宋体" w:cs="Times New Roman"/>
          <w:sz w:val="21"/>
          <w:szCs w:val="21"/>
          <w:highlight w:val="none"/>
          <w:lang w:val="en-US" w:eastAsia="zh-CN"/>
        </w:rPr>
      </w:pPr>
    </w:p>
    <w:p w14:paraId="06F62B36">
      <w:pPr>
        <w:spacing w:line="360" w:lineRule="auto"/>
        <w:jc w:val="left"/>
        <w:rPr>
          <w:rFonts w:hint="default" w:ascii="Times New Roman" w:hAnsi="Times New Roman" w:eastAsia="黑体" w:cs="Times New Roman"/>
          <w:color w:val="333333"/>
          <w:sz w:val="24"/>
          <w:szCs w:val="24"/>
          <w:highlight w:val="none"/>
          <w:shd w:val="clear" w:color="auto" w:fill="FFFFFF"/>
        </w:rPr>
      </w:pPr>
      <w:r>
        <w:rPr>
          <w:rFonts w:hint="eastAsia" w:ascii="黑体" w:hAnsi="黑体" w:eastAsia="黑体" w:cs="黑体"/>
          <w:color w:val="333333"/>
          <w:sz w:val="30"/>
          <w:szCs w:val="30"/>
          <w:highlight w:val="none"/>
          <w:shd w:val="clear" w:color="auto" w:fill="FFFFFF"/>
        </w:rPr>
        <w:t xml:space="preserve">  </w:t>
      </w:r>
    </w:p>
    <w:p w14:paraId="08FBDB46">
      <w:pPr>
        <w:jc w:val="left"/>
        <w:rPr>
          <w:rFonts w:hint="eastAsia" w:ascii="黑体" w:hAnsi="黑体" w:eastAsia="黑体" w:cs="黑体"/>
          <w:b w:val="0"/>
          <w:bCs w:val="0"/>
          <w:i w:val="0"/>
          <w:iCs w:val="0"/>
          <w:caps w:val="0"/>
          <w:color w:val="333333"/>
          <w:spacing w:val="0"/>
          <w:sz w:val="18"/>
          <w:szCs w:val="18"/>
          <w:highlight w:val="none"/>
          <w:shd w:val="clear" w:fill="FFFFFF"/>
          <w:lang w:val="en-US" w:eastAsia="zh-CN"/>
        </w:rPr>
      </w:pPr>
    </w:p>
    <w:p w14:paraId="66FDE857">
      <w:pPr>
        <w:jc w:val="left"/>
        <w:rPr>
          <w:rFonts w:hint="eastAsia" w:ascii="黑体" w:hAnsi="黑体" w:eastAsia="黑体" w:cs="黑体"/>
          <w:b w:val="0"/>
          <w:bCs w:val="0"/>
          <w:i w:val="0"/>
          <w:iCs w:val="0"/>
          <w:caps w:val="0"/>
          <w:color w:val="333333"/>
          <w:spacing w:val="0"/>
          <w:sz w:val="18"/>
          <w:szCs w:val="18"/>
          <w:highlight w:val="none"/>
          <w:shd w:val="clear" w:fill="FFFFFF"/>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9603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3D8D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A33D8D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846B5"/>
    <w:rsid w:val="000E57F5"/>
    <w:rsid w:val="00103897"/>
    <w:rsid w:val="00D23242"/>
    <w:rsid w:val="00E40880"/>
    <w:rsid w:val="013F0DD7"/>
    <w:rsid w:val="01455237"/>
    <w:rsid w:val="01497B50"/>
    <w:rsid w:val="01AB64CC"/>
    <w:rsid w:val="01D803E5"/>
    <w:rsid w:val="01E07299"/>
    <w:rsid w:val="01ED10DF"/>
    <w:rsid w:val="022D682E"/>
    <w:rsid w:val="02367383"/>
    <w:rsid w:val="025A14BA"/>
    <w:rsid w:val="02630127"/>
    <w:rsid w:val="02A824AD"/>
    <w:rsid w:val="02FC3AB3"/>
    <w:rsid w:val="037C1244"/>
    <w:rsid w:val="037E4FBC"/>
    <w:rsid w:val="03805DF1"/>
    <w:rsid w:val="03930685"/>
    <w:rsid w:val="03E868D9"/>
    <w:rsid w:val="0412787C"/>
    <w:rsid w:val="04152DE3"/>
    <w:rsid w:val="04230AD7"/>
    <w:rsid w:val="042463C9"/>
    <w:rsid w:val="049305F5"/>
    <w:rsid w:val="04BF3ADE"/>
    <w:rsid w:val="04C82992"/>
    <w:rsid w:val="054D10C0"/>
    <w:rsid w:val="05663F59"/>
    <w:rsid w:val="059A1024"/>
    <w:rsid w:val="05C73EC3"/>
    <w:rsid w:val="06316E79"/>
    <w:rsid w:val="064047AA"/>
    <w:rsid w:val="066F6E3E"/>
    <w:rsid w:val="067E63E6"/>
    <w:rsid w:val="068B24DF"/>
    <w:rsid w:val="07085CB9"/>
    <w:rsid w:val="071719AF"/>
    <w:rsid w:val="0754675F"/>
    <w:rsid w:val="077741FC"/>
    <w:rsid w:val="0795195B"/>
    <w:rsid w:val="07C03DF5"/>
    <w:rsid w:val="07DF69CA"/>
    <w:rsid w:val="07EB25F2"/>
    <w:rsid w:val="07FA71B6"/>
    <w:rsid w:val="083645E6"/>
    <w:rsid w:val="08386081"/>
    <w:rsid w:val="087B5FB5"/>
    <w:rsid w:val="08B547B7"/>
    <w:rsid w:val="08EC0C19"/>
    <w:rsid w:val="090C16DB"/>
    <w:rsid w:val="092F592E"/>
    <w:rsid w:val="09797B95"/>
    <w:rsid w:val="0A391F94"/>
    <w:rsid w:val="0A732097"/>
    <w:rsid w:val="0B347528"/>
    <w:rsid w:val="0B9F01C5"/>
    <w:rsid w:val="0C3674AA"/>
    <w:rsid w:val="0C434FF4"/>
    <w:rsid w:val="0CE40585"/>
    <w:rsid w:val="0D7348C3"/>
    <w:rsid w:val="0D780CCE"/>
    <w:rsid w:val="0D8C08E1"/>
    <w:rsid w:val="0D933D59"/>
    <w:rsid w:val="0DA95F13"/>
    <w:rsid w:val="0E26697C"/>
    <w:rsid w:val="0E2B0AEE"/>
    <w:rsid w:val="0E4A2D91"/>
    <w:rsid w:val="0EA03240"/>
    <w:rsid w:val="0EA95F66"/>
    <w:rsid w:val="0EB65F51"/>
    <w:rsid w:val="0EE33D13"/>
    <w:rsid w:val="0F753717"/>
    <w:rsid w:val="10257C13"/>
    <w:rsid w:val="102B2962"/>
    <w:rsid w:val="10CF43FE"/>
    <w:rsid w:val="10D00FB4"/>
    <w:rsid w:val="11076F85"/>
    <w:rsid w:val="118041DE"/>
    <w:rsid w:val="119F5C2A"/>
    <w:rsid w:val="11BB73DB"/>
    <w:rsid w:val="12091866"/>
    <w:rsid w:val="126D6259"/>
    <w:rsid w:val="128B2E30"/>
    <w:rsid w:val="12C02EFB"/>
    <w:rsid w:val="12D74C26"/>
    <w:rsid w:val="131B45D5"/>
    <w:rsid w:val="133E02C4"/>
    <w:rsid w:val="13462CA5"/>
    <w:rsid w:val="13655850"/>
    <w:rsid w:val="13BF7539"/>
    <w:rsid w:val="13CB5FFB"/>
    <w:rsid w:val="13DF7709"/>
    <w:rsid w:val="14684AA6"/>
    <w:rsid w:val="14787805"/>
    <w:rsid w:val="14D95FEC"/>
    <w:rsid w:val="15453B8B"/>
    <w:rsid w:val="1562419E"/>
    <w:rsid w:val="158C1C8A"/>
    <w:rsid w:val="168250DA"/>
    <w:rsid w:val="16946B78"/>
    <w:rsid w:val="16BF0743"/>
    <w:rsid w:val="16D01B7A"/>
    <w:rsid w:val="172E1505"/>
    <w:rsid w:val="173037AF"/>
    <w:rsid w:val="174A0933"/>
    <w:rsid w:val="17506B35"/>
    <w:rsid w:val="17D957C7"/>
    <w:rsid w:val="18281456"/>
    <w:rsid w:val="18292EE1"/>
    <w:rsid w:val="18335F1D"/>
    <w:rsid w:val="18565F4A"/>
    <w:rsid w:val="185F4F64"/>
    <w:rsid w:val="18746C7D"/>
    <w:rsid w:val="18757170"/>
    <w:rsid w:val="187D022E"/>
    <w:rsid w:val="18A230A3"/>
    <w:rsid w:val="19805809"/>
    <w:rsid w:val="19A215AC"/>
    <w:rsid w:val="19D84FCE"/>
    <w:rsid w:val="19E25E4D"/>
    <w:rsid w:val="19E82D37"/>
    <w:rsid w:val="19F20F69"/>
    <w:rsid w:val="19F73BA5"/>
    <w:rsid w:val="1AA92994"/>
    <w:rsid w:val="1B0D6EF9"/>
    <w:rsid w:val="1BDA29C3"/>
    <w:rsid w:val="1C88643E"/>
    <w:rsid w:val="1CD06430"/>
    <w:rsid w:val="1CEF5417"/>
    <w:rsid w:val="1D2B0BB1"/>
    <w:rsid w:val="1D5718B5"/>
    <w:rsid w:val="1D7768AC"/>
    <w:rsid w:val="1D824774"/>
    <w:rsid w:val="1DB049B8"/>
    <w:rsid w:val="1DB734DF"/>
    <w:rsid w:val="1E111A57"/>
    <w:rsid w:val="1ED757EF"/>
    <w:rsid w:val="1F1E5E87"/>
    <w:rsid w:val="1F5033B8"/>
    <w:rsid w:val="1FC02105"/>
    <w:rsid w:val="200922B3"/>
    <w:rsid w:val="202645B9"/>
    <w:rsid w:val="20312F32"/>
    <w:rsid w:val="205B2C9C"/>
    <w:rsid w:val="20833D38"/>
    <w:rsid w:val="20D54509"/>
    <w:rsid w:val="212E567E"/>
    <w:rsid w:val="213A031C"/>
    <w:rsid w:val="216A2D07"/>
    <w:rsid w:val="219E4D4F"/>
    <w:rsid w:val="22525B39"/>
    <w:rsid w:val="22BD2FB3"/>
    <w:rsid w:val="22C205C2"/>
    <w:rsid w:val="23641680"/>
    <w:rsid w:val="236E24FF"/>
    <w:rsid w:val="23841D23"/>
    <w:rsid w:val="24491954"/>
    <w:rsid w:val="245142FB"/>
    <w:rsid w:val="26AF1222"/>
    <w:rsid w:val="26CF6D27"/>
    <w:rsid w:val="27343A60"/>
    <w:rsid w:val="277532C7"/>
    <w:rsid w:val="277D239A"/>
    <w:rsid w:val="27B51658"/>
    <w:rsid w:val="27E8572D"/>
    <w:rsid w:val="27EC31AA"/>
    <w:rsid w:val="28042D70"/>
    <w:rsid w:val="280E713D"/>
    <w:rsid w:val="28300F94"/>
    <w:rsid w:val="283755B5"/>
    <w:rsid w:val="283E2079"/>
    <w:rsid w:val="28C938CA"/>
    <w:rsid w:val="29184EF3"/>
    <w:rsid w:val="299D58EC"/>
    <w:rsid w:val="2A8F5421"/>
    <w:rsid w:val="2AAF479F"/>
    <w:rsid w:val="2AF91248"/>
    <w:rsid w:val="2AFC6280"/>
    <w:rsid w:val="2B042D08"/>
    <w:rsid w:val="2B534A73"/>
    <w:rsid w:val="2B6F150A"/>
    <w:rsid w:val="2C2B5431"/>
    <w:rsid w:val="2CA749D1"/>
    <w:rsid w:val="2CF15C51"/>
    <w:rsid w:val="2DBE22D5"/>
    <w:rsid w:val="2DD97984"/>
    <w:rsid w:val="2E2E1209"/>
    <w:rsid w:val="2E693FEF"/>
    <w:rsid w:val="2E881D30"/>
    <w:rsid w:val="2EE050AB"/>
    <w:rsid w:val="2F47246B"/>
    <w:rsid w:val="2F745341"/>
    <w:rsid w:val="2F8D69FC"/>
    <w:rsid w:val="30114796"/>
    <w:rsid w:val="305C7746"/>
    <w:rsid w:val="30AC2100"/>
    <w:rsid w:val="30D72FF4"/>
    <w:rsid w:val="30ED7159"/>
    <w:rsid w:val="3104696B"/>
    <w:rsid w:val="31833ADB"/>
    <w:rsid w:val="31F97D80"/>
    <w:rsid w:val="32317519"/>
    <w:rsid w:val="32470E5F"/>
    <w:rsid w:val="32502CE4"/>
    <w:rsid w:val="32727C95"/>
    <w:rsid w:val="32B938A5"/>
    <w:rsid w:val="32C43EEA"/>
    <w:rsid w:val="32EC2057"/>
    <w:rsid w:val="32FA6BE3"/>
    <w:rsid w:val="33501C21"/>
    <w:rsid w:val="34190265"/>
    <w:rsid w:val="34876910"/>
    <w:rsid w:val="34BA268B"/>
    <w:rsid w:val="34CB5E37"/>
    <w:rsid w:val="34F32864"/>
    <w:rsid w:val="351F7AFD"/>
    <w:rsid w:val="357A11D7"/>
    <w:rsid w:val="35B43E66"/>
    <w:rsid w:val="35D419DA"/>
    <w:rsid w:val="3600792F"/>
    <w:rsid w:val="36222CF8"/>
    <w:rsid w:val="36257B38"/>
    <w:rsid w:val="366F6862"/>
    <w:rsid w:val="368E3741"/>
    <w:rsid w:val="36C344B8"/>
    <w:rsid w:val="36C42B50"/>
    <w:rsid w:val="36C96A1E"/>
    <w:rsid w:val="37C8799F"/>
    <w:rsid w:val="38503050"/>
    <w:rsid w:val="38E2156D"/>
    <w:rsid w:val="392F1CA6"/>
    <w:rsid w:val="3962445C"/>
    <w:rsid w:val="39777F08"/>
    <w:rsid w:val="39DA3FF3"/>
    <w:rsid w:val="39EC0E9B"/>
    <w:rsid w:val="3A0B4AF4"/>
    <w:rsid w:val="3A8B6C32"/>
    <w:rsid w:val="3A9577B5"/>
    <w:rsid w:val="3AE710BD"/>
    <w:rsid w:val="3B09449D"/>
    <w:rsid w:val="3B1D42F5"/>
    <w:rsid w:val="3B20012B"/>
    <w:rsid w:val="3B822B94"/>
    <w:rsid w:val="3B950B19"/>
    <w:rsid w:val="3BD2154E"/>
    <w:rsid w:val="3C2D6464"/>
    <w:rsid w:val="3C4E79EB"/>
    <w:rsid w:val="3C7D1CAB"/>
    <w:rsid w:val="3C7E15AD"/>
    <w:rsid w:val="3CA8005B"/>
    <w:rsid w:val="3CC97FFA"/>
    <w:rsid w:val="3D1C4922"/>
    <w:rsid w:val="3D2E70F0"/>
    <w:rsid w:val="3D695D53"/>
    <w:rsid w:val="3D9F0412"/>
    <w:rsid w:val="3DBB413B"/>
    <w:rsid w:val="3DCE3E6E"/>
    <w:rsid w:val="3DFE7108"/>
    <w:rsid w:val="3E173A67"/>
    <w:rsid w:val="3EED76A5"/>
    <w:rsid w:val="3F1123D5"/>
    <w:rsid w:val="3F381EE7"/>
    <w:rsid w:val="3F5D167B"/>
    <w:rsid w:val="3F9279D0"/>
    <w:rsid w:val="405745EF"/>
    <w:rsid w:val="40631654"/>
    <w:rsid w:val="409A76C7"/>
    <w:rsid w:val="40E32BA7"/>
    <w:rsid w:val="41391F47"/>
    <w:rsid w:val="414A16E9"/>
    <w:rsid w:val="419E7725"/>
    <w:rsid w:val="41DD28D2"/>
    <w:rsid w:val="42843695"/>
    <w:rsid w:val="429B42DD"/>
    <w:rsid w:val="4306711C"/>
    <w:rsid w:val="432256C5"/>
    <w:rsid w:val="434D0038"/>
    <w:rsid w:val="43AA611D"/>
    <w:rsid w:val="440D2FBE"/>
    <w:rsid w:val="45155F1E"/>
    <w:rsid w:val="457C4AF8"/>
    <w:rsid w:val="45D4255F"/>
    <w:rsid w:val="462F4F0C"/>
    <w:rsid w:val="463B7DEB"/>
    <w:rsid w:val="464D4CA7"/>
    <w:rsid w:val="469346AA"/>
    <w:rsid w:val="47264B58"/>
    <w:rsid w:val="473730E0"/>
    <w:rsid w:val="473A07C7"/>
    <w:rsid w:val="47B47DA6"/>
    <w:rsid w:val="47C05FC0"/>
    <w:rsid w:val="48D013E2"/>
    <w:rsid w:val="492D6CCC"/>
    <w:rsid w:val="49493A19"/>
    <w:rsid w:val="49625619"/>
    <w:rsid w:val="49A323A6"/>
    <w:rsid w:val="49F64E79"/>
    <w:rsid w:val="4A1673EF"/>
    <w:rsid w:val="4A9B052E"/>
    <w:rsid w:val="4AA54C44"/>
    <w:rsid w:val="4AB10640"/>
    <w:rsid w:val="4AC724B6"/>
    <w:rsid w:val="4B074E64"/>
    <w:rsid w:val="4B2D570C"/>
    <w:rsid w:val="4B5005B9"/>
    <w:rsid w:val="4BD765E4"/>
    <w:rsid w:val="4BDC1472"/>
    <w:rsid w:val="4C3704EB"/>
    <w:rsid w:val="4C453E95"/>
    <w:rsid w:val="4C6866A3"/>
    <w:rsid w:val="4C8C6676"/>
    <w:rsid w:val="4CBA7A55"/>
    <w:rsid w:val="4D1B26B0"/>
    <w:rsid w:val="4D217B1F"/>
    <w:rsid w:val="4DA56349"/>
    <w:rsid w:val="4E782275"/>
    <w:rsid w:val="4EDE412D"/>
    <w:rsid w:val="4F2D2696"/>
    <w:rsid w:val="4F394A56"/>
    <w:rsid w:val="4FDF42DE"/>
    <w:rsid w:val="4FF1548B"/>
    <w:rsid w:val="503E30D6"/>
    <w:rsid w:val="50BF63F5"/>
    <w:rsid w:val="50E8223F"/>
    <w:rsid w:val="50F16E05"/>
    <w:rsid w:val="51340035"/>
    <w:rsid w:val="51825217"/>
    <w:rsid w:val="51BC1787"/>
    <w:rsid w:val="520E6AD8"/>
    <w:rsid w:val="52151C14"/>
    <w:rsid w:val="525C7843"/>
    <w:rsid w:val="5277467D"/>
    <w:rsid w:val="52AB4326"/>
    <w:rsid w:val="52C673B2"/>
    <w:rsid w:val="52D733C5"/>
    <w:rsid w:val="53040374"/>
    <w:rsid w:val="53073C53"/>
    <w:rsid w:val="53191722"/>
    <w:rsid w:val="535A6478"/>
    <w:rsid w:val="5368590A"/>
    <w:rsid w:val="54624EB9"/>
    <w:rsid w:val="548E5CAE"/>
    <w:rsid w:val="54CA7086"/>
    <w:rsid w:val="5542354C"/>
    <w:rsid w:val="55761405"/>
    <w:rsid w:val="55833339"/>
    <w:rsid w:val="558D45E7"/>
    <w:rsid w:val="559612BE"/>
    <w:rsid w:val="56802824"/>
    <w:rsid w:val="56AB6FEB"/>
    <w:rsid w:val="56D24789"/>
    <w:rsid w:val="570606C5"/>
    <w:rsid w:val="574F3E1A"/>
    <w:rsid w:val="57FB7AFE"/>
    <w:rsid w:val="5860614A"/>
    <w:rsid w:val="5895585D"/>
    <w:rsid w:val="58AE691E"/>
    <w:rsid w:val="58C55D8D"/>
    <w:rsid w:val="591F15CA"/>
    <w:rsid w:val="59CA5ED7"/>
    <w:rsid w:val="59D14FBA"/>
    <w:rsid w:val="59FA6402"/>
    <w:rsid w:val="5A24415A"/>
    <w:rsid w:val="5A353A0F"/>
    <w:rsid w:val="5A6B362F"/>
    <w:rsid w:val="5AB26B9A"/>
    <w:rsid w:val="5AD54636"/>
    <w:rsid w:val="5AE325A8"/>
    <w:rsid w:val="5B127A2F"/>
    <w:rsid w:val="5B2D4472"/>
    <w:rsid w:val="5B7756EE"/>
    <w:rsid w:val="5B9613DD"/>
    <w:rsid w:val="5C0F4E75"/>
    <w:rsid w:val="5C91567E"/>
    <w:rsid w:val="5CDF1780"/>
    <w:rsid w:val="5CED28D3"/>
    <w:rsid w:val="5D0109E4"/>
    <w:rsid w:val="5D0567DF"/>
    <w:rsid w:val="5D2D69AC"/>
    <w:rsid w:val="5D2E1AFC"/>
    <w:rsid w:val="5D5E4DB7"/>
    <w:rsid w:val="5DB6392D"/>
    <w:rsid w:val="5DDC13CF"/>
    <w:rsid w:val="5E0E25BD"/>
    <w:rsid w:val="5E873E9A"/>
    <w:rsid w:val="5EA018C1"/>
    <w:rsid w:val="5EAA3DA0"/>
    <w:rsid w:val="5EAE7678"/>
    <w:rsid w:val="5EE222A7"/>
    <w:rsid w:val="5EE959B4"/>
    <w:rsid w:val="5EFC272F"/>
    <w:rsid w:val="5F6B5EDA"/>
    <w:rsid w:val="5FDF5FA0"/>
    <w:rsid w:val="5FEF7E71"/>
    <w:rsid w:val="602A2D2E"/>
    <w:rsid w:val="61007F33"/>
    <w:rsid w:val="61E635CD"/>
    <w:rsid w:val="62145FD9"/>
    <w:rsid w:val="621C79EF"/>
    <w:rsid w:val="621F1FA4"/>
    <w:rsid w:val="62485E37"/>
    <w:rsid w:val="62A42440"/>
    <w:rsid w:val="62CE45E1"/>
    <w:rsid w:val="633E7F35"/>
    <w:rsid w:val="636D0E89"/>
    <w:rsid w:val="63BA086D"/>
    <w:rsid w:val="63CB2A7A"/>
    <w:rsid w:val="63FF04F8"/>
    <w:rsid w:val="64575FC2"/>
    <w:rsid w:val="645F5DAB"/>
    <w:rsid w:val="647A264F"/>
    <w:rsid w:val="64881D02"/>
    <w:rsid w:val="64A306AB"/>
    <w:rsid w:val="65163E96"/>
    <w:rsid w:val="664405A2"/>
    <w:rsid w:val="668B029F"/>
    <w:rsid w:val="66E373E5"/>
    <w:rsid w:val="67B76E6F"/>
    <w:rsid w:val="67D477C3"/>
    <w:rsid w:val="67ED7463"/>
    <w:rsid w:val="68376930"/>
    <w:rsid w:val="6853303E"/>
    <w:rsid w:val="686A1299"/>
    <w:rsid w:val="688E2261"/>
    <w:rsid w:val="68AD09A1"/>
    <w:rsid w:val="68E65C61"/>
    <w:rsid w:val="68E87C2B"/>
    <w:rsid w:val="69254518"/>
    <w:rsid w:val="692A1FF1"/>
    <w:rsid w:val="69502176"/>
    <w:rsid w:val="69676DA1"/>
    <w:rsid w:val="698E2580"/>
    <w:rsid w:val="69D66115"/>
    <w:rsid w:val="6A0171F6"/>
    <w:rsid w:val="6A047363"/>
    <w:rsid w:val="6A4610AD"/>
    <w:rsid w:val="6B505529"/>
    <w:rsid w:val="6BD6797D"/>
    <w:rsid w:val="6BDD699C"/>
    <w:rsid w:val="6C400C53"/>
    <w:rsid w:val="6C57134F"/>
    <w:rsid w:val="6C727F44"/>
    <w:rsid w:val="6C800894"/>
    <w:rsid w:val="6CF05300"/>
    <w:rsid w:val="6CFA1CDB"/>
    <w:rsid w:val="6D434ED3"/>
    <w:rsid w:val="6D745F31"/>
    <w:rsid w:val="6DA13AE6"/>
    <w:rsid w:val="6DA34120"/>
    <w:rsid w:val="6DB24BA6"/>
    <w:rsid w:val="6E2C680B"/>
    <w:rsid w:val="6FD27077"/>
    <w:rsid w:val="703D6AAE"/>
    <w:rsid w:val="70D50A94"/>
    <w:rsid w:val="70DC62C7"/>
    <w:rsid w:val="70F948E5"/>
    <w:rsid w:val="71253C42"/>
    <w:rsid w:val="71CE4248"/>
    <w:rsid w:val="72616B76"/>
    <w:rsid w:val="727260E7"/>
    <w:rsid w:val="72F922F4"/>
    <w:rsid w:val="7324707C"/>
    <w:rsid w:val="73247AB1"/>
    <w:rsid w:val="732D4BB8"/>
    <w:rsid w:val="734F5D1E"/>
    <w:rsid w:val="735C36EF"/>
    <w:rsid w:val="73AB19CD"/>
    <w:rsid w:val="7428537F"/>
    <w:rsid w:val="748D6665"/>
    <w:rsid w:val="752C65E9"/>
    <w:rsid w:val="7538008B"/>
    <w:rsid w:val="755C1784"/>
    <w:rsid w:val="75BD48B0"/>
    <w:rsid w:val="75E64928"/>
    <w:rsid w:val="761264BA"/>
    <w:rsid w:val="763B75EC"/>
    <w:rsid w:val="769975D4"/>
    <w:rsid w:val="77144946"/>
    <w:rsid w:val="773B12C8"/>
    <w:rsid w:val="7879264D"/>
    <w:rsid w:val="78857244"/>
    <w:rsid w:val="78AC0048"/>
    <w:rsid w:val="78E026CC"/>
    <w:rsid w:val="7A083C89"/>
    <w:rsid w:val="7B111309"/>
    <w:rsid w:val="7B5846B5"/>
    <w:rsid w:val="7B917DA8"/>
    <w:rsid w:val="7BA101AB"/>
    <w:rsid w:val="7BE92CE8"/>
    <w:rsid w:val="7CBF2CB1"/>
    <w:rsid w:val="7CEB5491"/>
    <w:rsid w:val="7D080C7A"/>
    <w:rsid w:val="7D4A4258"/>
    <w:rsid w:val="7D5D6F72"/>
    <w:rsid w:val="7D8A2C07"/>
    <w:rsid w:val="7E2748F9"/>
    <w:rsid w:val="7E2D7518"/>
    <w:rsid w:val="7E2E08E2"/>
    <w:rsid w:val="7F252B77"/>
    <w:rsid w:val="7F4C4618"/>
    <w:rsid w:val="7F7B6CAB"/>
    <w:rsid w:val="7F833DB1"/>
    <w:rsid w:val="7FB52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170</Words>
  <Characters>486</Characters>
  <Lines>0</Lines>
  <Paragraphs>0</Paragraphs>
  <TotalTime>9</TotalTime>
  <ScaleCrop>false</ScaleCrop>
  <LinksUpToDate>false</LinksUpToDate>
  <CharactersWithSpaces>536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2024-12-17T02:09:00Z</dcterms:created>
  <dc:creator>Administrator</dc:creator>
  <cp:lastModifiedBy>LiQ</cp:lastModifiedBy>
  <cp:lastPrinted>2025-11-13T03:44:00Z</cp:lastPrinted>
  <dcterms:modified xsi:type="dcterms:W3CDTF">2026-01-13T07:19:44Z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B8317A3071104AC8B3A16C9187FEC9ED_11</vt:lpwstr>
  </property>
  <property fmtid="{D5CDD505-2E9C-101B-9397-08002B2CF9AE}" pid="4" name="KSOTemplateDocerSaveRecord">
    <vt:lpwstr>eyJoZGlkIjoiMTMwY2Y4OTM2NWY2OTViMTU1YjQ1ZWZhMDIyOTA0NzQiLCJ1c2VySWQiOiIxNTMxNjc0NTEwIn0=</vt:lpwstr>
  </property>
</Properties>
</file>