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江苏泽宇电力工程有限公司智辅2#项目智辅系统施工</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ZYGC-2025-102203-19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b w:val="0"/>
          <w:bCs w:val="0"/>
          <w:i w:val="0"/>
          <w:iCs w:val="0"/>
          <w:caps w:val="0"/>
          <w:color w:val="000000"/>
          <w:spacing w:val="0"/>
          <w:sz w:val="24"/>
          <w:szCs w:val="24"/>
          <w:highlight w:val="none"/>
          <w:shd w:val="clear" w:fill="FFFFFF"/>
          <w:lang w:val="en-US" w:eastAsia="zh-CN"/>
        </w:rPr>
        <w:t>江苏泽宇电力工程有限公司智辅2#项目智辅系统施工</w:t>
      </w:r>
      <w:r>
        <w:rPr>
          <w:rFonts w:hint="eastAsia" w:ascii="楷体" w:hAnsi="楷体" w:eastAsia="楷体" w:cs="楷体"/>
          <w:i w:val="0"/>
          <w:iCs w:val="0"/>
          <w:caps w:val="0"/>
          <w:color w:val="000000"/>
          <w:spacing w:val="0"/>
          <w:sz w:val="24"/>
          <w:szCs w:val="24"/>
          <w:highlight w:val="none"/>
          <w:shd w:val="clear" w:fill="FFFFFF"/>
          <w:lang w:val="en-US" w:eastAsia="zh-CN"/>
        </w:rPr>
        <w:t>，包含1个变电站智能辅助系统施工。服务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bookmarkStart w:id="1" w:name="_GoBack"/>
      <w:bookmarkEnd w:id="1"/>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2025年11月24日至2026年1月31日。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山西省长治市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(1)报价需含配合所有设备联调及接入主站平台工作量:</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(4)报价需含项目相关甲供、乙供材料仓储和运输费用；</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(5)报价需含项目人员（含工作负责人）工资、差旅、社保、意外险等费用；</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(6)报价需包含进站手续办理等工作量及与之相关发生的费用，</w:t>
      </w:r>
      <w:r>
        <w:rPr>
          <w:rFonts w:hint="eastAsia" w:ascii="楷体" w:hAnsi="楷体" w:eastAsia="楷体" w:cs="楷体"/>
          <w:i w:val="0"/>
          <w:iCs w:val="0"/>
          <w:caps w:val="0"/>
          <w:color w:val="FF0000"/>
          <w:spacing w:val="0"/>
          <w:kern w:val="0"/>
          <w:sz w:val="24"/>
          <w:szCs w:val="24"/>
          <w:highlight w:val="none"/>
          <w:shd w:val="clear" w:fill="FFFFFF"/>
          <w:lang w:val="en-US" w:eastAsia="zh-CN" w:bidi="ar"/>
        </w:rPr>
        <w:t>现场实施人员和工作负责人需要具有相应的国网山西长治公司基建专业准入;</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w:t>
      </w:r>
      <w:r>
        <w:rPr>
          <w:rFonts w:hint="eastAsia" w:ascii="楷体" w:hAnsi="楷体" w:eastAsia="楷体" w:cs="楷体"/>
          <w:i w:val="0"/>
          <w:iCs w:val="0"/>
          <w:caps w:val="0"/>
          <w:color w:val="FF0000"/>
          <w:spacing w:val="0"/>
          <w:kern w:val="0"/>
          <w:sz w:val="24"/>
          <w:szCs w:val="24"/>
          <w:highlight w:val="none"/>
          <w:shd w:val="clear" w:fill="FFFFFF"/>
          <w:lang w:val="en-US" w:eastAsia="zh-CN" w:bidi="ar"/>
        </w:rPr>
        <w:t>施工现场需要配备具有相关证书的安全员和项目经理各1人</w:t>
      </w:r>
      <w:r>
        <w:rPr>
          <w:rFonts w:hint="eastAsia" w:ascii="楷体" w:hAnsi="楷体" w:eastAsia="楷体" w:cs="楷体"/>
          <w:i w:val="0"/>
          <w:iCs w:val="0"/>
          <w:caps w:val="0"/>
          <w:color w:val="333333"/>
          <w:spacing w:val="0"/>
          <w:kern w:val="0"/>
          <w:sz w:val="24"/>
          <w:szCs w:val="24"/>
          <w:highlight w:val="none"/>
          <w:shd w:val="clear" w:fill="FFFFFF"/>
          <w:lang w:val="en-US" w:eastAsia="zh-CN" w:bidi="ar"/>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6.5、最终结算依据现场实际工作量结算；</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6.6、报价如出现漏项等情况由投标人自行承担。如果投标函中承诺的报价不包括招标文件规定的某项服务范围(即漏项)，则视为这类服务项目的报价分摊在其它项目的报价中，中标后不再增加漏报费用；</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6.7、要求:项目经理负责项目施工照片、施工日志等过程性材料收集整理。竣工资料作为项目经理结算依据。内、外部人员需直接在新系统中投标报价，投标未按照要求的将直接作废处理；</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6.8、特别说明:中标单位或个人需自己解决工作负责人及后续进站手续问题；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投标开始时间：2025年10月27日</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投标截止时间及开标时间：2025年10月30日14时00分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9" o:spt="75" type="#_x0000_t75" style="height:65.5pt;width:72.5pt;" o:ole="t" filled="f" o:preferrelative="t" stroked="f" coordsize="21600,21600">
            <v:path/>
            <v:fill on="f" focussize="0,0"/>
            <v:stroke on="f"/>
            <v:imagedata r:id="rId14" o:title=""/>
            <o:lock v:ext="edit" aspectratio="t"/>
            <w10:wrap type="none"/>
            <w10:anchorlock/>
          </v:shape>
          <o:OLEObject Type="Embed" ProgID="Excel.Sheet.12" ShapeID="_x0000_i1029" DrawAspect="Icon" ObjectID="_1468075729" r:id="rId13">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0513-85359892 </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7681E0E"/>
    <w:rsid w:val="09FD1DFA"/>
    <w:rsid w:val="0AE96073"/>
    <w:rsid w:val="0AFE5651"/>
    <w:rsid w:val="0F025766"/>
    <w:rsid w:val="0F144CB2"/>
    <w:rsid w:val="127B54E8"/>
    <w:rsid w:val="12BE53D5"/>
    <w:rsid w:val="143035CE"/>
    <w:rsid w:val="14BF5434"/>
    <w:rsid w:val="155A05B5"/>
    <w:rsid w:val="16CF7BB0"/>
    <w:rsid w:val="1771432C"/>
    <w:rsid w:val="1B621B7F"/>
    <w:rsid w:val="1B634D6B"/>
    <w:rsid w:val="1C0B4D6D"/>
    <w:rsid w:val="1CB715D5"/>
    <w:rsid w:val="1D2E6D63"/>
    <w:rsid w:val="1E006DFA"/>
    <w:rsid w:val="1FC12E59"/>
    <w:rsid w:val="21B25931"/>
    <w:rsid w:val="237408D2"/>
    <w:rsid w:val="23A7180F"/>
    <w:rsid w:val="24661428"/>
    <w:rsid w:val="24A77F03"/>
    <w:rsid w:val="26151358"/>
    <w:rsid w:val="2951505B"/>
    <w:rsid w:val="2A6E7289"/>
    <w:rsid w:val="2BC74EA2"/>
    <w:rsid w:val="2D7E5A35"/>
    <w:rsid w:val="2D814A15"/>
    <w:rsid w:val="2FEA43DE"/>
    <w:rsid w:val="30E87D95"/>
    <w:rsid w:val="322E5C7B"/>
    <w:rsid w:val="34AA5967"/>
    <w:rsid w:val="36000DEC"/>
    <w:rsid w:val="372E2279"/>
    <w:rsid w:val="3AA312A4"/>
    <w:rsid w:val="3B583783"/>
    <w:rsid w:val="3B6B6609"/>
    <w:rsid w:val="41087697"/>
    <w:rsid w:val="45B82089"/>
    <w:rsid w:val="488A7A3F"/>
    <w:rsid w:val="49627B61"/>
    <w:rsid w:val="4AED2648"/>
    <w:rsid w:val="4D5C4F56"/>
    <w:rsid w:val="4DB841F3"/>
    <w:rsid w:val="4F400944"/>
    <w:rsid w:val="4FCA25A8"/>
    <w:rsid w:val="51AD4842"/>
    <w:rsid w:val="51B8504B"/>
    <w:rsid w:val="51D16960"/>
    <w:rsid w:val="51E77D76"/>
    <w:rsid w:val="52EC27CF"/>
    <w:rsid w:val="535E44B7"/>
    <w:rsid w:val="54C80B00"/>
    <w:rsid w:val="55760C1C"/>
    <w:rsid w:val="56F16E0E"/>
    <w:rsid w:val="58346B6C"/>
    <w:rsid w:val="59FB3DE5"/>
    <w:rsid w:val="5A690D4F"/>
    <w:rsid w:val="5D5F28DD"/>
    <w:rsid w:val="5DCE691B"/>
    <w:rsid w:val="604007A4"/>
    <w:rsid w:val="604C6E34"/>
    <w:rsid w:val="611D4845"/>
    <w:rsid w:val="622634AE"/>
    <w:rsid w:val="622D551A"/>
    <w:rsid w:val="655579D4"/>
    <w:rsid w:val="663A5C95"/>
    <w:rsid w:val="6752711D"/>
    <w:rsid w:val="67705E13"/>
    <w:rsid w:val="67F51E74"/>
    <w:rsid w:val="69763338"/>
    <w:rsid w:val="69E05182"/>
    <w:rsid w:val="6A31115D"/>
    <w:rsid w:val="6BC77FCB"/>
    <w:rsid w:val="6BED0D81"/>
    <w:rsid w:val="6D4F0278"/>
    <w:rsid w:val="6EFD03B0"/>
    <w:rsid w:val="72023F2A"/>
    <w:rsid w:val="72B666A4"/>
    <w:rsid w:val="73D96AEE"/>
    <w:rsid w:val="7476258E"/>
    <w:rsid w:val="74983F38"/>
    <w:rsid w:val="75AF1945"/>
    <w:rsid w:val="76876669"/>
    <w:rsid w:val="780F26F8"/>
    <w:rsid w:val="782D60F9"/>
    <w:rsid w:val="784E280B"/>
    <w:rsid w:val="7A01322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List"/>
    <w:basedOn w:val="1"/>
    <w:next w:val="5"/>
    <w:qFormat/>
    <w:uiPriority w:val="0"/>
    <w:pPr>
      <w:ind w:left="420" w:hanging="420"/>
    </w:pPr>
  </w:style>
  <w:style w:type="paragraph" w:customStyle="1" w:styleId="5">
    <w:name w:val="Default"/>
    <w:next w:val="6"/>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6">
    <w:name w:val="toc 2"/>
    <w:basedOn w:val="1"/>
    <w:next w:val="1"/>
    <w:qFormat/>
    <w:uiPriority w:val="0"/>
    <w:pPr>
      <w:tabs>
        <w:tab w:val="right" w:leader="dot" w:pos="8296"/>
      </w:tabs>
      <w:spacing w:line="460" w:lineRule="exact"/>
      <w:ind w:left="420" w:leftChars="200"/>
    </w:pPr>
  </w:style>
  <w:style w:type="paragraph" w:styleId="7">
    <w:name w:val="Body Text Indent 3"/>
    <w:basedOn w:val="1"/>
    <w:qFormat/>
    <w:uiPriority w:val="0"/>
    <w:pPr>
      <w:spacing w:line="240" w:lineRule="auto"/>
    </w:pPr>
    <w:rPr>
      <w:sz w:val="21"/>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1">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1046</Words>
  <Characters>1243</Characters>
  <Lines>0</Lines>
  <Paragraphs>0</Paragraphs>
  <TotalTime>17</TotalTime>
  <ScaleCrop>false</ScaleCrop>
  <LinksUpToDate>false</LinksUpToDate>
  <CharactersWithSpaces>1249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2025-10-27T03:37:51Z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3FCBBD28A79743BAAB8DF15866DE7059_13</vt:lpwstr>
  </property>
  <property fmtid="{D5CDD505-2E9C-101B-9397-08002B2CF9AE}" pid="4" name="KSOTemplateDocerSaveRecord">
    <vt:lpwstr>eyJoZGlkIjoiYTVjMzliZTMxZTJkYTY0MmIyZDY1ZjZmM2IzOTkxMmYiLCJ1c2VySWQiOiI5MTQ4NDYyMzEifQ==</vt:lpwstr>
  </property>
</Properties>
</file>