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hint="eastAsia" w:ascii="楷体" w:hAnsi="楷体" w:eastAsia="楷体" w:cs="楷体"/>
          <w:b/>
          <w:bCs/>
          <w:sz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sz w:val="24"/>
          <w:lang w:val="zh-CN"/>
        </w:rPr>
        <w:t>招标文件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sz w:val="24"/>
          <w:highlight w:val="yellow"/>
        </w:rPr>
        <w:t>一、</w:t>
      </w:r>
      <w:r>
        <w:rPr>
          <w:rFonts w:hint="eastAsia" w:ascii="楷体" w:hAnsi="楷体" w:eastAsia="楷体" w:cs="楷体"/>
          <w:sz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333333"/>
          <w:sz w:val="24"/>
          <w:shd w:val="clear" w:color="auto" w:fill="FFFFFF"/>
        </w:rPr>
        <w:t>江苏泽宇智能电力股份有限公司 新基地二期模拟变电站 采购</w:t>
      </w:r>
    </w:p>
    <w:p>
      <w:pPr>
        <w:adjustRightInd w:val="0"/>
        <w:snapToGrid w:val="0"/>
        <w:spacing w:line="360" w:lineRule="auto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sz w:val="24"/>
        </w:rPr>
        <w:t>ZYZN</w:t>
      </w:r>
      <w:r>
        <w:rPr>
          <w:rFonts w:hint="eastAsia" w:ascii="楷体" w:hAnsi="楷体" w:eastAsia="楷体" w:cs="楷体"/>
          <w:sz w:val="24"/>
          <w:lang w:val="zh-CN"/>
        </w:rPr>
        <w:t>-202</w:t>
      </w:r>
      <w:r>
        <w:rPr>
          <w:rFonts w:hint="eastAsia" w:ascii="楷体" w:hAnsi="楷体" w:eastAsia="楷体" w:cs="楷体"/>
          <w:sz w:val="24"/>
        </w:rPr>
        <w:t>5</w:t>
      </w:r>
      <w:r>
        <w:rPr>
          <w:rFonts w:hint="eastAsia" w:ascii="楷体" w:hAnsi="楷体" w:eastAsia="楷体" w:cs="楷体"/>
          <w:sz w:val="24"/>
          <w:lang w:val="zh-CN"/>
        </w:rPr>
        <w:t>-09100101</w:t>
      </w:r>
    </w:p>
    <w:p>
      <w:pPr>
        <w:adjustRightInd w:val="0"/>
        <w:snapToGrid w:val="0"/>
        <w:spacing w:line="360" w:lineRule="auto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招标单位：</w:t>
      </w:r>
      <w:r>
        <w:rPr>
          <w:rFonts w:hint="eastAsia" w:ascii="楷体" w:hAnsi="楷体" w:eastAsia="楷体" w:cs="楷体"/>
          <w:color w:val="333333"/>
          <w:sz w:val="24"/>
          <w:shd w:val="clear" w:color="auto" w:fill="FFFFFF"/>
        </w:rPr>
        <w:t>江苏泽宇智能电力股份有限公司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二、项目概况与招标范围</w:t>
      </w:r>
    </w:p>
    <w:bookmarkEnd w:id="0"/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EE0000"/>
          <w:sz w:val="24"/>
          <w:shd w:val="clear" w:color="auto" w:fill="FFFFFF"/>
        </w:rPr>
      </w:pPr>
      <w:r>
        <w:rPr>
          <w:rFonts w:hint="eastAsia" w:ascii="楷体" w:hAnsi="楷体" w:eastAsia="楷体" w:cs="楷体"/>
          <w:color w:val="333333"/>
          <w:sz w:val="24"/>
          <w:shd w:val="clear" w:color="auto" w:fill="FFFFFF"/>
        </w:rPr>
        <w:t>江苏泽宇智能电力股份有限公司 新基地二期模拟变电站 采购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sz w:val="24"/>
          <w:shd w:val="clear" w:color="auto" w:fill="FFFFFF"/>
        </w:rPr>
      </w:pPr>
      <w:r>
        <w:rPr>
          <w:rFonts w:hint="eastAsia" w:ascii="楷体" w:hAnsi="楷体" w:eastAsia="楷体" w:cs="楷体"/>
          <w:color w:val="333333"/>
          <w:sz w:val="24"/>
          <w:shd w:val="clear" w:color="auto" w:fill="FFFFFF"/>
        </w:rPr>
        <w:t>报价格式：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sz w:val="24"/>
          <w:shd w:val="clear" w:color="auto" w:fill="FFFFFF"/>
        </w:rPr>
      </w:pPr>
      <w:bookmarkStart w:id="3" w:name="_GoBack"/>
      <w:bookmarkStart w:id="1" w:name="_MON_1819025701"/>
      <w:bookmarkEnd w:id="1"/>
      <w:r>
        <w:rPr>
          <w:rFonts w:hint="eastAsia" w:ascii="楷体" w:hAnsi="楷体" w:eastAsia="楷体" w:cs="楷体"/>
          <w:color w:val="333333"/>
          <w:sz w:val="24"/>
          <w:shd w:val="clear" w:color="auto" w:fill="FFFFFF"/>
        </w:rPr>
        <w:object>
          <v:shape id="_x0000_i1025" o:spt="75" type="#_x0000_t75" style="height:52.1pt;width:75.0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5">
            <o:LockedField>false</o:LockedField>
          </o:OLEObject>
        </w:object>
      </w:r>
      <w:bookmarkEnd w:id="3"/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三、交货期：</w:t>
      </w:r>
      <w:r>
        <w:rPr>
          <w:rFonts w:hint="eastAsia" w:ascii="楷体" w:hAnsi="楷体" w:eastAsia="楷体" w:cs="楷体"/>
          <w:color w:val="333333"/>
          <w:kern w:val="0"/>
          <w:sz w:val="22"/>
          <w:szCs w:val="22"/>
          <w:shd w:val="clear" w:color="auto" w:fill="FFFFFF"/>
          <w:lang w:bidi="ar"/>
        </w:rPr>
        <w:t>2025年9月18日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四、交货地点：</w:t>
      </w:r>
      <w:r>
        <w:rPr>
          <w:rFonts w:hint="eastAsia" w:ascii="楷体" w:hAnsi="楷体" w:eastAsia="楷体" w:cs="楷体"/>
          <w:color w:val="333333"/>
          <w:sz w:val="24"/>
          <w:shd w:val="clear" w:color="auto" w:fill="FFFFFF"/>
        </w:rPr>
        <w:t>江苏省南通市崇川区古港路168号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五、付款方式：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default" w:ascii="楷体" w:hAnsi="楷体" w:eastAsia="楷体" w:cs="楷体"/>
          <w:sz w:val="24"/>
          <w:lang w:val="en-US" w:eastAsia="zh-CN"/>
        </w:rPr>
      </w:pPr>
      <w:r>
        <w:rPr>
          <w:rFonts w:hint="eastAsia" w:ascii="楷体" w:hAnsi="楷体" w:eastAsia="楷体" w:cs="楷体"/>
          <w:sz w:val="24"/>
          <w:lang w:val="en-US" w:eastAsia="zh-CN"/>
        </w:rPr>
        <w:t>货到支付50%，验收合格后支付50%。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  <w:highlight w:val="yellow"/>
        </w:rPr>
        <w:t>六、其他要求：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b/>
          <w:bCs/>
          <w:color w:val="EE0000"/>
          <w:sz w:val="24"/>
        </w:rPr>
      </w:pPr>
      <w:r>
        <w:rPr>
          <w:rFonts w:hint="eastAsia" w:ascii="楷体" w:hAnsi="楷体" w:eastAsia="楷体" w:cs="楷体"/>
          <w:b/>
          <w:bCs/>
          <w:color w:val="EE0000"/>
          <w:sz w:val="24"/>
        </w:rPr>
        <w:t>要求现货，报价时请提供设备的清晰图片。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  <w:highlight w:val="yellow"/>
        </w:rPr>
        <w:t>七、投标人资格要求：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</w:rPr>
      </w:pPr>
      <w:r>
        <w:rPr>
          <w:rFonts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投标人提交投标报价时还应提供营业执照复印件、生产许可证复印件、质量管理体系认证书复印件、产品检验报告复印件；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sz w:val="24"/>
        </w:rPr>
        <w:t>投标公司需开据正规机打发票；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384" w:lineRule="atLeast"/>
        <w:jc w:val="left"/>
        <w:rPr>
          <w:rFonts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报价人需保证报价半年内有效；</w:t>
      </w:r>
    </w:p>
    <w:p>
      <w:pPr>
        <w:widowControl/>
        <w:shd w:val="clear" w:color="auto" w:fill="FFFFFF"/>
        <w:wordWrap w:val="0"/>
        <w:spacing w:line="384" w:lineRule="atLeast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八、信誉要求（下列要求均由投标人提供加盖公章的承诺书）</w:t>
      </w:r>
    </w:p>
    <w:p>
      <w:pPr>
        <w:widowControl/>
        <w:shd w:val="clear" w:color="auto" w:fill="FFFFFF"/>
        <w:wordWrap w:val="0"/>
        <w:jc w:val="left"/>
        <w:rPr>
          <w:rFonts w:hint="eastAsia" w:ascii="楷体" w:hAnsi="楷体" w:eastAsia="楷体" w:cs="楷体"/>
          <w:color w:val="333333"/>
          <w:sz w:val="24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（1）投标人未列入信用中国（https://www.creditchina.gov.cn/）严重失信名单或失信惩戒对象；</w:t>
      </w:r>
    </w:p>
    <w:p>
      <w:pPr>
        <w:widowControl/>
        <w:shd w:val="clear" w:color="auto" w:fill="FFFFFF"/>
        <w:wordWrap w:val="0"/>
        <w:jc w:val="left"/>
        <w:rPr>
          <w:rFonts w:hint="eastAsia" w:ascii="楷体" w:hAnsi="楷体" w:eastAsia="楷体" w:cs="楷体"/>
          <w:color w:val="333333"/>
          <w:sz w:val="24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（2）投标人未列入中国执行信息公开网（http://zxgk.court.gov.cn/）失信被执行人名单；</w:t>
      </w:r>
    </w:p>
    <w:p>
      <w:pPr>
        <w:widowControl/>
        <w:shd w:val="clear" w:color="auto" w:fill="FFFFFF"/>
        <w:wordWrap w:val="0"/>
        <w:jc w:val="left"/>
        <w:rPr>
          <w:rFonts w:hint="eastAsia" w:ascii="楷体" w:hAnsi="楷体" w:eastAsia="楷体" w:cs="楷体"/>
          <w:color w:val="333333"/>
          <w:sz w:val="24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（3）投标人未列入国家企业信用信息公示系统（https://www.gsxt.gov.cn/）严重违法失信名单（黑名单）；</w:t>
      </w:r>
    </w:p>
    <w:p>
      <w:pPr>
        <w:widowControl/>
        <w:shd w:val="clear" w:color="auto" w:fill="FFFFFF"/>
        <w:wordWrap w:val="0"/>
        <w:jc w:val="left"/>
        <w:rPr>
          <w:rFonts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（4）投标人未列入“供应（合作）商黑名单”且在公布期内。</w:t>
      </w:r>
    </w:p>
    <w:p>
      <w:pPr>
        <w:widowControl/>
        <w:shd w:val="clear" w:color="auto" w:fill="FFFFFF"/>
        <w:wordWrap w:val="0"/>
        <w:jc w:val="left"/>
        <w:rPr>
          <w:rFonts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九、招标文件的获取以投标网址要求为准</w:t>
      </w:r>
    </w:p>
    <w:p>
      <w:pPr>
        <w:widowControl/>
        <w:shd w:val="clear" w:color="auto" w:fill="FFFFFF"/>
        <w:wordWrap w:val="0"/>
        <w:jc w:val="left"/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十、采购合同模版</w:t>
      </w:r>
    </w:p>
    <w:p>
      <w:pPr>
        <w:widowControl/>
        <w:shd w:val="clear" w:color="auto" w:fill="FFFFFF"/>
        <w:wordWrap w:val="0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bookmarkStart w:id="2" w:name="_MON_1819025165"/>
      <w:bookmarkEnd w:id="2"/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widowControl/>
        <w:shd w:val="clear" w:color="auto" w:fill="FFFFFF"/>
        <w:wordWrap w:val="0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十一、投标事宜</w:t>
      </w:r>
    </w:p>
    <w:p>
      <w:pPr>
        <w:widowControl/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投标截止时间及开标时间：</w:t>
      </w: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2025年09月15日14时00分</w:t>
      </w:r>
    </w:p>
    <w:p>
      <w:pPr>
        <w:widowControl/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投标方式（请勿修改）：</w:t>
      </w:r>
    </w:p>
    <w:p>
      <w:pPr>
        <w:widowControl/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（1）登录泽宇招标平台参与投标，详情见附件。</w:t>
      </w:r>
    </w:p>
    <w:p>
      <w:pPr>
        <w:widowControl/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VPN安装包链接：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color w:val="333333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cs="宋体"/>
        </w:rPr>
        <w:t>https://www.hillstonenet.com.cn/support-and-training/hillstone-secure-connect/#windows</w:t>
      </w:r>
    </w:p>
    <w:p>
      <w:pPr>
        <w:widowControl/>
        <w:numPr>
          <w:ilvl w:val="0"/>
          <w:numId w:val="2"/>
        </w:numPr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公司监管投标邮箱：zeyuzhaobiao@zeyu99.com</w:t>
      </w:r>
    </w:p>
    <w:p>
      <w:pPr>
        <w:widowControl/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十二、联系人</w:t>
      </w:r>
    </w:p>
    <w:p>
      <w:pPr>
        <w:widowControl/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>（1）招标咨询：王建梅  0513-85359892</w:t>
      </w:r>
    </w:p>
    <w:p>
      <w:pPr>
        <w:widowControl/>
        <w:shd w:val="clear" w:color="auto" w:fill="FFFFFF"/>
        <w:wordWrap w:val="0"/>
        <w:spacing w:after="192"/>
        <w:jc w:val="left"/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color w:val="333333"/>
          <w:kern w:val="0"/>
          <w:sz w:val="24"/>
          <w:highlight w:val="yellow"/>
          <w:shd w:val="clear" w:color="auto" w:fill="FFFFFF"/>
          <w:lang w:bidi="ar"/>
        </w:rPr>
        <w:t>（2）项目技术咨询：瞿晖 15962941267（必填）</w:t>
      </w:r>
      <w:r>
        <w:rPr>
          <w:rFonts w:hint="eastAsia" w:ascii="楷体" w:hAnsi="楷体" w:eastAsia="楷体" w:cs="楷体"/>
          <w:color w:val="333333"/>
          <w:kern w:val="0"/>
          <w:sz w:val="24"/>
          <w:shd w:val="clear" w:color="auto" w:fill="FFFFFF"/>
          <w:lang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FB47D2"/>
    <w:rsid w:val="000A4317"/>
    <w:rsid w:val="0012488D"/>
    <w:rsid w:val="00130F94"/>
    <w:rsid w:val="001E023B"/>
    <w:rsid w:val="002C463B"/>
    <w:rsid w:val="006360B0"/>
    <w:rsid w:val="00656E2A"/>
    <w:rsid w:val="00670D19"/>
    <w:rsid w:val="00763B3F"/>
    <w:rsid w:val="00865235"/>
    <w:rsid w:val="008704B3"/>
    <w:rsid w:val="00AB3AF9"/>
    <w:rsid w:val="00C3753C"/>
    <w:rsid w:val="00CC1130"/>
    <w:rsid w:val="00EE2086"/>
    <w:rsid w:val="00FB47D2"/>
    <w:rsid w:val="00FD613F"/>
    <w:rsid w:val="042F7953"/>
    <w:rsid w:val="044B3535"/>
    <w:rsid w:val="0747051C"/>
    <w:rsid w:val="0F144CB2"/>
    <w:rsid w:val="0FDF248B"/>
    <w:rsid w:val="100F506A"/>
    <w:rsid w:val="145C3B31"/>
    <w:rsid w:val="155A05B5"/>
    <w:rsid w:val="18C547B5"/>
    <w:rsid w:val="19304477"/>
    <w:rsid w:val="1C0B4D6D"/>
    <w:rsid w:val="1D2E6D63"/>
    <w:rsid w:val="1EA01E32"/>
    <w:rsid w:val="239006C7"/>
    <w:rsid w:val="24D10C48"/>
    <w:rsid w:val="27FF5E1C"/>
    <w:rsid w:val="2C3A1529"/>
    <w:rsid w:val="373B6F95"/>
    <w:rsid w:val="3879468E"/>
    <w:rsid w:val="3B583783"/>
    <w:rsid w:val="46875A4C"/>
    <w:rsid w:val="46DB6AB3"/>
    <w:rsid w:val="484C69BA"/>
    <w:rsid w:val="488A7A3F"/>
    <w:rsid w:val="518B2AF0"/>
    <w:rsid w:val="536F23D4"/>
    <w:rsid w:val="542D0AEE"/>
    <w:rsid w:val="5A116D2B"/>
    <w:rsid w:val="5AE45941"/>
    <w:rsid w:val="5C901CC8"/>
    <w:rsid w:val="5CC10FDB"/>
    <w:rsid w:val="5E1C257C"/>
    <w:rsid w:val="61F21617"/>
    <w:rsid w:val="655579D4"/>
    <w:rsid w:val="67785E24"/>
    <w:rsid w:val="6CAF5F9B"/>
    <w:rsid w:val="71DA7B8F"/>
    <w:rsid w:val="74983F38"/>
    <w:rsid w:val="7603261B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字符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字符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spacing w:after="120" w:line="360" w:lineRule="auto"/>
    </w:pPr>
    <w:rPr>
      <w:rFonts w:ascii="Calibri" w:hAnsi="Calibri" w:eastAsia="宋体" w:cs="Times New Roman"/>
      <w:kern w:val="0"/>
      <w:sz w:val="20"/>
      <w:szCs w:val="20"/>
    </w:rPr>
  </w:style>
  <w:style w:type="paragraph" w:styleId="15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Document1.docx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551</Words>
  <Characters>702</Characters>
  <Lines>35</Lines>
  <Paragraphs>41</Paragraphs>
  <TotalTime>29</TotalTime>
  <ScaleCrop>false</ScaleCrop>
  <LinksUpToDate>false</LinksUpToDate>
  <CharactersWithSpaces>1212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2025-09-10T08:33:26Z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