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317649">
      <w:pPr>
        <w:spacing w:before="269" w:line="255" w:lineRule="auto"/>
        <w:ind w:left="2519" w:leftChars="100" w:right="974" w:hanging="2309"/>
        <w:jc w:val="left"/>
        <w:outlineLvl w:val="0"/>
        <w:rPr>
          <w:rFonts w:ascii="黑体" w:hAnsi="黑体" w:eastAsia="黑体" w:cs="黑体"/>
          <w:color w:val="auto"/>
          <w:sz w:val="36"/>
          <w:szCs w:val="36"/>
        </w:rPr>
      </w:pPr>
      <w:bookmarkStart w:id="0" w:name="_GoBack"/>
      <w:bookmarkEnd w:id="0"/>
      <w:r>
        <w:rPr>
          <w:rFonts w:hint="eastAsia" w:ascii="黑体" w:hAnsi="黑体" w:eastAsia="黑体" w:cs="黑体"/>
          <w:color w:val="auto"/>
          <w:sz w:val="36"/>
          <w:szCs w:val="36"/>
          <w:lang w:val="en-US" w:eastAsia="zh-CN"/>
        </w:rPr>
        <w:t>江苏泽宇电力工程有限公司新建风电30#项目风机监造</w:t>
      </w:r>
      <w:r>
        <w:rPr>
          <w:rFonts w:hint="eastAsia" w:ascii="黑体" w:hAnsi="黑体" w:eastAsia="黑体" w:cs="黑体"/>
          <w:color w:val="auto"/>
          <w:spacing w:val="-8"/>
          <w:sz w:val="36"/>
          <w:szCs w:val="36"/>
        </w:rPr>
        <w:t>招标评标办法</w:t>
      </w:r>
    </w:p>
    <w:p w14:paraId="5ADFF08A">
      <w:pPr>
        <w:spacing w:before="11"/>
        <w:ind w:left="210" w:leftChars="100"/>
        <w:rPr>
          <w:color w:val="auto"/>
        </w:rPr>
      </w:pPr>
    </w:p>
    <w:p w14:paraId="6B9A6053">
      <w:pPr>
        <w:spacing w:before="11"/>
        <w:ind w:left="210" w:leftChars="100"/>
        <w:rPr>
          <w:color w:val="auto"/>
        </w:rPr>
      </w:pPr>
    </w:p>
    <w:tbl>
      <w:tblPr>
        <w:tblStyle w:val="7"/>
        <w:tblW w:w="910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32"/>
        <w:gridCol w:w="2317"/>
        <w:gridCol w:w="2658"/>
        <w:gridCol w:w="3300"/>
      </w:tblGrid>
      <w:tr w14:paraId="6B8D3F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832" w:type="dxa"/>
            <w:vAlign w:val="top"/>
          </w:tcPr>
          <w:p w14:paraId="258514AC">
            <w:pPr>
              <w:pStyle w:val="8"/>
              <w:spacing w:before="50" w:line="223" w:lineRule="auto"/>
              <w:ind w:left="85"/>
              <w:jc w:val="center"/>
              <w:rPr>
                <w:color w:val="auto"/>
                <w:sz w:val="28"/>
                <w:szCs w:val="28"/>
              </w:rPr>
            </w:pPr>
            <w:r>
              <w:rPr>
                <w:color w:val="auto"/>
                <w:spacing w:val="-7"/>
                <w:sz w:val="28"/>
                <w:szCs w:val="28"/>
              </w:rPr>
              <w:t>条款号</w:t>
            </w:r>
          </w:p>
        </w:tc>
        <w:tc>
          <w:tcPr>
            <w:tcW w:w="2317" w:type="dxa"/>
            <w:vAlign w:val="top"/>
          </w:tcPr>
          <w:p w14:paraId="6AD8F266">
            <w:pPr>
              <w:pStyle w:val="8"/>
              <w:spacing w:before="50" w:line="222" w:lineRule="auto"/>
              <w:jc w:val="center"/>
              <w:rPr>
                <w:color w:val="auto"/>
                <w:sz w:val="28"/>
                <w:szCs w:val="28"/>
              </w:rPr>
            </w:pPr>
            <w:r>
              <w:rPr>
                <w:color w:val="auto"/>
                <w:spacing w:val="-7"/>
                <w:sz w:val="28"/>
                <w:szCs w:val="28"/>
              </w:rPr>
              <w:t>条款内容</w:t>
            </w:r>
          </w:p>
        </w:tc>
        <w:tc>
          <w:tcPr>
            <w:tcW w:w="5958" w:type="dxa"/>
            <w:gridSpan w:val="2"/>
            <w:vAlign w:val="top"/>
          </w:tcPr>
          <w:p w14:paraId="3CD2BC63">
            <w:pPr>
              <w:pStyle w:val="8"/>
              <w:spacing w:before="50" w:line="222" w:lineRule="auto"/>
              <w:jc w:val="center"/>
              <w:rPr>
                <w:color w:val="auto"/>
                <w:sz w:val="28"/>
                <w:szCs w:val="28"/>
              </w:rPr>
            </w:pPr>
            <w:r>
              <w:rPr>
                <w:color w:val="auto"/>
                <w:spacing w:val="-7"/>
                <w:sz w:val="28"/>
                <w:szCs w:val="28"/>
              </w:rPr>
              <w:t>编列内容</w:t>
            </w:r>
          </w:p>
        </w:tc>
      </w:tr>
      <w:tr w14:paraId="0E4137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832" w:type="dxa"/>
            <w:vAlign w:val="top"/>
          </w:tcPr>
          <w:p w14:paraId="11AA9420">
            <w:pPr>
              <w:pStyle w:val="8"/>
              <w:spacing w:before="86" w:line="179" w:lineRule="auto"/>
              <w:jc w:val="center"/>
              <w:rPr>
                <w:color w:val="auto"/>
                <w:sz w:val="28"/>
                <w:szCs w:val="28"/>
              </w:rPr>
            </w:pPr>
            <w:r>
              <w:rPr>
                <w:color w:val="auto"/>
                <w:sz w:val="28"/>
                <w:szCs w:val="28"/>
              </w:rPr>
              <w:t>1</w:t>
            </w:r>
          </w:p>
        </w:tc>
        <w:tc>
          <w:tcPr>
            <w:tcW w:w="2317" w:type="dxa"/>
            <w:vAlign w:val="top"/>
          </w:tcPr>
          <w:p w14:paraId="5C38436D">
            <w:pPr>
              <w:pStyle w:val="8"/>
              <w:spacing w:before="43" w:line="222" w:lineRule="auto"/>
              <w:jc w:val="center"/>
              <w:rPr>
                <w:color w:val="auto"/>
                <w:sz w:val="28"/>
                <w:szCs w:val="28"/>
              </w:rPr>
            </w:pPr>
            <w:r>
              <w:rPr>
                <w:color w:val="auto"/>
                <w:spacing w:val="-10"/>
                <w:sz w:val="28"/>
                <w:szCs w:val="28"/>
              </w:rPr>
              <w:t>中标候选人推荐原则</w:t>
            </w:r>
          </w:p>
        </w:tc>
        <w:tc>
          <w:tcPr>
            <w:tcW w:w="5958" w:type="dxa"/>
            <w:gridSpan w:val="2"/>
            <w:vAlign w:val="top"/>
          </w:tcPr>
          <w:p w14:paraId="5ED40233">
            <w:pPr>
              <w:pStyle w:val="8"/>
              <w:spacing w:before="46" w:line="222" w:lineRule="auto"/>
              <w:jc w:val="center"/>
              <w:rPr>
                <w:rFonts w:hint="default" w:eastAsia="仿宋"/>
                <w:color w:val="auto"/>
                <w:sz w:val="28"/>
                <w:szCs w:val="28"/>
                <w:lang w:val="en-US" w:eastAsia="zh-CN"/>
              </w:rPr>
            </w:pPr>
            <w:r>
              <w:rPr>
                <w:rFonts w:hint="eastAsia"/>
                <w:color w:val="auto"/>
                <w:sz w:val="28"/>
                <w:szCs w:val="28"/>
                <w:lang w:val="en-US" w:eastAsia="zh-CN"/>
              </w:rPr>
              <w:t>最低价中标</w:t>
            </w:r>
          </w:p>
        </w:tc>
      </w:tr>
      <w:tr w14:paraId="304330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832" w:type="dxa"/>
            <w:vMerge w:val="restart"/>
            <w:tcBorders>
              <w:bottom w:val="nil"/>
            </w:tcBorders>
            <w:vAlign w:val="top"/>
          </w:tcPr>
          <w:p w14:paraId="6FB5B66D">
            <w:pPr>
              <w:pStyle w:val="8"/>
              <w:spacing w:before="86" w:line="179" w:lineRule="auto"/>
              <w:jc w:val="center"/>
              <w:rPr>
                <w:color w:val="auto"/>
                <w:sz w:val="28"/>
                <w:szCs w:val="28"/>
              </w:rPr>
            </w:pPr>
          </w:p>
          <w:p w14:paraId="3393B0DA">
            <w:pPr>
              <w:pStyle w:val="8"/>
              <w:spacing w:before="86" w:line="179" w:lineRule="auto"/>
              <w:jc w:val="center"/>
              <w:rPr>
                <w:color w:val="auto"/>
                <w:sz w:val="28"/>
                <w:szCs w:val="28"/>
              </w:rPr>
            </w:pPr>
          </w:p>
          <w:p w14:paraId="49031020">
            <w:pPr>
              <w:pStyle w:val="8"/>
              <w:spacing w:before="86" w:line="179" w:lineRule="auto"/>
              <w:jc w:val="center"/>
              <w:rPr>
                <w:color w:val="auto"/>
                <w:sz w:val="28"/>
                <w:szCs w:val="28"/>
              </w:rPr>
            </w:pPr>
          </w:p>
          <w:p w14:paraId="7B10D2E4">
            <w:pPr>
              <w:pStyle w:val="8"/>
              <w:spacing w:before="86" w:line="179" w:lineRule="auto"/>
              <w:jc w:val="center"/>
              <w:rPr>
                <w:color w:val="auto"/>
                <w:sz w:val="28"/>
                <w:szCs w:val="28"/>
              </w:rPr>
            </w:pPr>
          </w:p>
          <w:p w14:paraId="291D7267">
            <w:pPr>
              <w:pStyle w:val="8"/>
              <w:spacing w:before="86" w:line="179" w:lineRule="auto"/>
              <w:jc w:val="center"/>
              <w:rPr>
                <w:color w:val="auto"/>
                <w:sz w:val="28"/>
                <w:szCs w:val="28"/>
              </w:rPr>
            </w:pPr>
            <w:r>
              <w:rPr>
                <w:color w:val="auto"/>
                <w:sz w:val="28"/>
                <w:szCs w:val="28"/>
              </w:rPr>
              <w:t>2</w:t>
            </w:r>
          </w:p>
        </w:tc>
        <w:tc>
          <w:tcPr>
            <w:tcW w:w="2317" w:type="dxa"/>
            <w:vMerge w:val="restart"/>
            <w:tcBorders>
              <w:bottom w:val="nil"/>
            </w:tcBorders>
            <w:vAlign w:val="top"/>
          </w:tcPr>
          <w:p w14:paraId="54DF9CCC">
            <w:pPr>
              <w:pStyle w:val="8"/>
              <w:spacing w:before="86" w:line="179" w:lineRule="auto"/>
              <w:jc w:val="center"/>
              <w:rPr>
                <w:color w:val="auto"/>
                <w:sz w:val="28"/>
                <w:szCs w:val="28"/>
              </w:rPr>
            </w:pPr>
          </w:p>
          <w:p w14:paraId="2E25A009">
            <w:pPr>
              <w:pStyle w:val="8"/>
              <w:spacing w:before="86" w:line="179" w:lineRule="auto"/>
              <w:jc w:val="center"/>
              <w:rPr>
                <w:color w:val="auto"/>
                <w:sz w:val="28"/>
                <w:szCs w:val="28"/>
              </w:rPr>
            </w:pPr>
          </w:p>
          <w:p w14:paraId="4C2C7152">
            <w:pPr>
              <w:pStyle w:val="8"/>
              <w:spacing w:before="86" w:line="179" w:lineRule="auto"/>
              <w:jc w:val="center"/>
              <w:rPr>
                <w:color w:val="auto"/>
                <w:sz w:val="28"/>
                <w:szCs w:val="28"/>
              </w:rPr>
            </w:pPr>
          </w:p>
          <w:p w14:paraId="1CBAA44F">
            <w:pPr>
              <w:pStyle w:val="8"/>
              <w:spacing w:before="86" w:line="179" w:lineRule="auto"/>
              <w:jc w:val="center"/>
              <w:rPr>
                <w:color w:val="auto"/>
                <w:sz w:val="28"/>
                <w:szCs w:val="28"/>
              </w:rPr>
            </w:pPr>
          </w:p>
          <w:p w14:paraId="1EBB6501">
            <w:pPr>
              <w:pStyle w:val="8"/>
              <w:spacing w:before="86" w:line="179" w:lineRule="auto"/>
              <w:jc w:val="center"/>
              <w:rPr>
                <w:color w:val="auto"/>
                <w:sz w:val="28"/>
                <w:szCs w:val="28"/>
              </w:rPr>
            </w:pPr>
            <w:r>
              <w:rPr>
                <w:color w:val="auto"/>
                <w:sz w:val="28"/>
                <w:szCs w:val="28"/>
              </w:rPr>
              <w:t>形式评审标准</w:t>
            </w:r>
          </w:p>
        </w:tc>
        <w:tc>
          <w:tcPr>
            <w:tcW w:w="2658" w:type="dxa"/>
            <w:vAlign w:val="top"/>
          </w:tcPr>
          <w:p w14:paraId="446B33ED">
            <w:pPr>
              <w:pStyle w:val="8"/>
              <w:spacing w:before="86" w:line="179" w:lineRule="auto"/>
              <w:jc w:val="center"/>
              <w:rPr>
                <w:color w:val="auto"/>
                <w:sz w:val="28"/>
                <w:szCs w:val="28"/>
              </w:rPr>
            </w:pPr>
            <w:r>
              <w:rPr>
                <w:color w:val="auto"/>
                <w:sz w:val="28"/>
                <w:szCs w:val="28"/>
              </w:rPr>
              <w:t>投标人名称</w:t>
            </w:r>
          </w:p>
        </w:tc>
        <w:tc>
          <w:tcPr>
            <w:tcW w:w="3300" w:type="dxa"/>
            <w:vAlign w:val="top"/>
          </w:tcPr>
          <w:p w14:paraId="04E08779">
            <w:pPr>
              <w:pStyle w:val="8"/>
              <w:spacing w:before="86" w:line="179" w:lineRule="auto"/>
              <w:jc w:val="center"/>
              <w:rPr>
                <w:color w:val="auto"/>
                <w:sz w:val="28"/>
                <w:szCs w:val="28"/>
              </w:rPr>
            </w:pPr>
            <w:r>
              <w:rPr>
                <w:color w:val="auto"/>
                <w:sz w:val="28"/>
                <w:szCs w:val="28"/>
              </w:rPr>
              <w:t>与营业执照、资质证书、安全生产许可证一致</w:t>
            </w:r>
          </w:p>
        </w:tc>
      </w:tr>
      <w:tr w14:paraId="03EF0F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1" w:hRule="atLeast"/>
        </w:trPr>
        <w:tc>
          <w:tcPr>
            <w:tcW w:w="832" w:type="dxa"/>
            <w:vMerge w:val="continue"/>
            <w:tcBorders>
              <w:top w:val="nil"/>
              <w:bottom w:val="nil"/>
            </w:tcBorders>
            <w:vAlign w:val="top"/>
          </w:tcPr>
          <w:p w14:paraId="1F99D659">
            <w:pPr>
              <w:pStyle w:val="8"/>
              <w:spacing w:before="86" w:line="179" w:lineRule="auto"/>
              <w:jc w:val="center"/>
              <w:rPr>
                <w:color w:val="auto"/>
                <w:sz w:val="28"/>
                <w:szCs w:val="28"/>
              </w:rPr>
            </w:pPr>
          </w:p>
        </w:tc>
        <w:tc>
          <w:tcPr>
            <w:tcW w:w="2317" w:type="dxa"/>
            <w:vMerge w:val="continue"/>
            <w:tcBorders>
              <w:top w:val="nil"/>
              <w:bottom w:val="nil"/>
            </w:tcBorders>
            <w:vAlign w:val="top"/>
          </w:tcPr>
          <w:p w14:paraId="5A1ED3ED">
            <w:pPr>
              <w:pStyle w:val="8"/>
              <w:spacing w:before="86" w:line="179" w:lineRule="auto"/>
              <w:jc w:val="center"/>
              <w:rPr>
                <w:color w:val="auto"/>
                <w:sz w:val="28"/>
                <w:szCs w:val="28"/>
              </w:rPr>
            </w:pPr>
          </w:p>
        </w:tc>
        <w:tc>
          <w:tcPr>
            <w:tcW w:w="2658" w:type="dxa"/>
            <w:vAlign w:val="top"/>
          </w:tcPr>
          <w:p w14:paraId="43B6AEC6">
            <w:pPr>
              <w:pStyle w:val="8"/>
              <w:spacing w:before="86" w:line="179" w:lineRule="auto"/>
              <w:jc w:val="center"/>
              <w:rPr>
                <w:color w:val="auto"/>
                <w:sz w:val="28"/>
                <w:szCs w:val="28"/>
              </w:rPr>
            </w:pPr>
            <w:r>
              <w:rPr>
                <w:color w:val="auto"/>
                <w:sz w:val="28"/>
                <w:szCs w:val="28"/>
              </w:rPr>
              <w:t>投标报价格式</w:t>
            </w:r>
          </w:p>
        </w:tc>
        <w:tc>
          <w:tcPr>
            <w:tcW w:w="3300" w:type="dxa"/>
            <w:vAlign w:val="top"/>
          </w:tcPr>
          <w:p w14:paraId="2D13BFA3">
            <w:pPr>
              <w:pStyle w:val="8"/>
              <w:spacing w:before="86" w:line="179" w:lineRule="auto"/>
              <w:jc w:val="center"/>
              <w:rPr>
                <w:color w:val="auto"/>
                <w:sz w:val="28"/>
                <w:szCs w:val="28"/>
              </w:rPr>
            </w:pPr>
            <w:r>
              <w:rPr>
                <w:color w:val="auto"/>
                <w:sz w:val="28"/>
                <w:szCs w:val="28"/>
              </w:rPr>
              <w:t>符合招标文件中“报价清单”的规定</w:t>
            </w:r>
          </w:p>
        </w:tc>
      </w:tr>
      <w:tr w14:paraId="1FFDFF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832" w:type="dxa"/>
            <w:vMerge w:val="continue"/>
            <w:tcBorders>
              <w:top w:val="nil"/>
              <w:bottom w:val="nil"/>
            </w:tcBorders>
            <w:vAlign w:val="top"/>
          </w:tcPr>
          <w:p w14:paraId="6F04D4AA">
            <w:pPr>
              <w:pStyle w:val="8"/>
              <w:spacing w:before="86" w:line="179" w:lineRule="auto"/>
              <w:jc w:val="center"/>
              <w:rPr>
                <w:color w:val="auto"/>
                <w:sz w:val="28"/>
                <w:szCs w:val="28"/>
              </w:rPr>
            </w:pPr>
          </w:p>
        </w:tc>
        <w:tc>
          <w:tcPr>
            <w:tcW w:w="2317" w:type="dxa"/>
            <w:vMerge w:val="continue"/>
            <w:tcBorders>
              <w:top w:val="nil"/>
              <w:bottom w:val="nil"/>
            </w:tcBorders>
            <w:vAlign w:val="top"/>
          </w:tcPr>
          <w:p w14:paraId="67DC2135">
            <w:pPr>
              <w:pStyle w:val="8"/>
              <w:spacing w:before="86" w:line="179" w:lineRule="auto"/>
              <w:jc w:val="center"/>
              <w:rPr>
                <w:color w:val="auto"/>
                <w:sz w:val="28"/>
                <w:szCs w:val="28"/>
              </w:rPr>
            </w:pPr>
          </w:p>
        </w:tc>
        <w:tc>
          <w:tcPr>
            <w:tcW w:w="2658" w:type="dxa"/>
            <w:vAlign w:val="top"/>
          </w:tcPr>
          <w:p w14:paraId="1D641DB9">
            <w:pPr>
              <w:pStyle w:val="8"/>
              <w:spacing w:before="86" w:line="179" w:lineRule="auto"/>
              <w:jc w:val="center"/>
              <w:rPr>
                <w:color w:val="auto"/>
                <w:sz w:val="28"/>
                <w:szCs w:val="28"/>
              </w:rPr>
            </w:pPr>
            <w:r>
              <w:rPr>
                <w:color w:val="auto"/>
                <w:sz w:val="28"/>
                <w:szCs w:val="28"/>
              </w:rPr>
              <w:t>联合体投标人</w:t>
            </w:r>
          </w:p>
        </w:tc>
        <w:tc>
          <w:tcPr>
            <w:tcW w:w="3300" w:type="dxa"/>
            <w:vAlign w:val="top"/>
          </w:tcPr>
          <w:p w14:paraId="7F122CB7">
            <w:pPr>
              <w:pStyle w:val="8"/>
              <w:spacing w:before="86" w:line="179" w:lineRule="auto"/>
              <w:jc w:val="center"/>
              <w:rPr>
                <w:color w:val="auto"/>
                <w:sz w:val="28"/>
                <w:szCs w:val="28"/>
              </w:rPr>
            </w:pPr>
            <w:r>
              <w:rPr>
                <w:color w:val="auto"/>
                <w:sz w:val="28"/>
                <w:szCs w:val="28"/>
              </w:rPr>
              <w:t>不允许</w:t>
            </w:r>
          </w:p>
        </w:tc>
      </w:tr>
      <w:tr w14:paraId="1B0933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32" w:type="dxa"/>
            <w:vMerge w:val="continue"/>
            <w:tcBorders>
              <w:top w:val="nil"/>
            </w:tcBorders>
            <w:vAlign w:val="top"/>
          </w:tcPr>
          <w:p w14:paraId="4B7CB19F">
            <w:pPr>
              <w:pStyle w:val="8"/>
              <w:spacing w:before="86" w:line="179" w:lineRule="auto"/>
              <w:jc w:val="center"/>
              <w:rPr>
                <w:color w:val="auto"/>
                <w:sz w:val="28"/>
                <w:szCs w:val="28"/>
              </w:rPr>
            </w:pPr>
          </w:p>
        </w:tc>
        <w:tc>
          <w:tcPr>
            <w:tcW w:w="2317" w:type="dxa"/>
            <w:vMerge w:val="continue"/>
            <w:tcBorders>
              <w:top w:val="nil"/>
            </w:tcBorders>
            <w:vAlign w:val="top"/>
          </w:tcPr>
          <w:p w14:paraId="3D5423BD">
            <w:pPr>
              <w:pStyle w:val="8"/>
              <w:spacing w:before="86" w:line="179" w:lineRule="auto"/>
              <w:jc w:val="center"/>
              <w:rPr>
                <w:color w:val="auto"/>
                <w:sz w:val="28"/>
                <w:szCs w:val="28"/>
              </w:rPr>
            </w:pPr>
          </w:p>
        </w:tc>
        <w:tc>
          <w:tcPr>
            <w:tcW w:w="2658" w:type="dxa"/>
            <w:vAlign w:val="top"/>
          </w:tcPr>
          <w:p w14:paraId="54E23C94">
            <w:pPr>
              <w:pStyle w:val="8"/>
              <w:spacing w:before="86" w:line="179" w:lineRule="auto"/>
              <w:jc w:val="center"/>
              <w:rPr>
                <w:color w:val="auto"/>
                <w:sz w:val="28"/>
                <w:szCs w:val="28"/>
              </w:rPr>
            </w:pPr>
            <w:r>
              <w:rPr>
                <w:color w:val="auto"/>
                <w:sz w:val="28"/>
                <w:szCs w:val="28"/>
              </w:rPr>
              <w:t>报价唯一</w:t>
            </w:r>
          </w:p>
        </w:tc>
        <w:tc>
          <w:tcPr>
            <w:tcW w:w="3300" w:type="dxa"/>
            <w:vAlign w:val="top"/>
          </w:tcPr>
          <w:p w14:paraId="5B9BFC99">
            <w:pPr>
              <w:pStyle w:val="8"/>
              <w:spacing w:before="86" w:line="179" w:lineRule="auto"/>
              <w:jc w:val="center"/>
              <w:rPr>
                <w:color w:val="auto"/>
                <w:sz w:val="28"/>
                <w:szCs w:val="28"/>
              </w:rPr>
            </w:pPr>
            <w:r>
              <w:rPr>
                <w:color w:val="auto"/>
                <w:sz w:val="28"/>
                <w:szCs w:val="28"/>
              </w:rPr>
              <w:t>只能有一个有效报价</w:t>
            </w:r>
          </w:p>
        </w:tc>
      </w:tr>
      <w:tr w14:paraId="319D08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832" w:type="dxa"/>
            <w:vMerge w:val="restart"/>
            <w:tcBorders>
              <w:bottom w:val="nil"/>
            </w:tcBorders>
            <w:vAlign w:val="top"/>
          </w:tcPr>
          <w:p w14:paraId="6720EA9E">
            <w:pPr>
              <w:pStyle w:val="8"/>
              <w:spacing w:before="86" w:line="179" w:lineRule="auto"/>
              <w:jc w:val="center"/>
              <w:rPr>
                <w:color w:val="auto"/>
                <w:sz w:val="28"/>
                <w:szCs w:val="28"/>
              </w:rPr>
            </w:pPr>
          </w:p>
          <w:p w14:paraId="3088C5F2">
            <w:pPr>
              <w:pStyle w:val="8"/>
              <w:spacing w:before="86" w:line="179" w:lineRule="auto"/>
              <w:jc w:val="center"/>
              <w:rPr>
                <w:color w:val="auto"/>
                <w:sz w:val="28"/>
                <w:szCs w:val="28"/>
              </w:rPr>
            </w:pPr>
          </w:p>
          <w:p w14:paraId="36F96A1F">
            <w:pPr>
              <w:pStyle w:val="8"/>
              <w:spacing w:before="86" w:line="179" w:lineRule="auto"/>
              <w:jc w:val="center"/>
              <w:rPr>
                <w:color w:val="auto"/>
                <w:sz w:val="28"/>
                <w:szCs w:val="28"/>
              </w:rPr>
            </w:pPr>
          </w:p>
          <w:p w14:paraId="48C13DAB">
            <w:pPr>
              <w:pStyle w:val="8"/>
              <w:spacing w:before="86" w:line="179" w:lineRule="auto"/>
              <w:jc w:val="center"/>
              <w:rPr>
                <w:color w:val="auto"/>
                <w:sz w:val="28"/>
                <w:szCs w:val="28"/>
              </w:rPr>
            </w:pPr>
          </w:p>
          <w:p w14:paraId="2C75C8D1">
            <w:pPr>
              <w:pStyle w:val="8"/>
              <w:spacing w:before="86" w:line="179" w:lineRule="auto"/>
              <w:jc w:val="center"/>
              <w:rPr>
                <w:color w:val="auto"/>
                <w:sz w:val="28"/>
                <w:szCs w:val="28"/>
              </w:rPr>
            </w:pPr>
          </w:p>
          <w:p w14:paraId="1A9E4682">
            <w:pPr>
              <w:pStyle w:val="8"/>
              <w:spacing w:before="86" w:line="179" w:lineRule="auto"/>
              <w:jc w:val="center"/>
              <w:rPr>
                <w:color w:val="auto"/>
                <w:sz w:val="28"/>
                <w:szCs w:val="28"/>
              </w:rPr>
            </w:pPr>
          </w:p>
          <w:p w14:paraId="055C3B13">
            <w:pPr>
              <w:pStyle w:val="8"/>
              <w:spacing w:before="86" w:line="179" w:lineRule="auto"/>
              <w:jc w:val="center"/>
              <w:rPr>
                <w:color w:val="auto"/>
                <w:sz w:val="28"/>
                <w:szCs w:val="28"/>
              </w:rPr>
            </w:pPr>
          </w:p>
          <w:p w14:paraId="5F2D7FF4">
            <w:pPr>
              <w:pStyle w:val="8"/>
              <w:spacing w:before="86" w:line="179" w:lineRule="auto"/>
              <w:jc w:val="center"/>
              <w:rPr>
                <w:color w:val="auto"/>
                <w:sz w:val="28"/>
                <w:szCs w:val="28"/>
              </w:rPr>
            </w:pPr>
          </w:p>
          <w:p w14:paraId="344E9D72">
            <w:pPr>
              <w:pStyle w:val="8"/>
              <w:spacing w:before="86" w:line="179" w:lineRule="auto"/>
              <w:jc w:val="center"/>
              <w:rPr>
                <w:color w:val="auto"/>
                <w:sz w:val="28"/>
                <w:szCs w:val="28"/>
              </w:rPr>
            </w:pPr>
            <w:r>
              <w:rPr>
                <w:color w:val="auto"/>
                <w:sz w:val="28"/>
                <w:szCs w:val="28"/>
              </w:rPr>
              <w:t>3</w:t>
            </w:r>
          </w:p>
        </w:tc>
        <w:tc>
          <w:tcPr>
            <w:tcW w:w="2317" w:type="dxa"/>
            <w:vMerge w:val="restart"/>
            <w:tcBorders>
              <w:bottom w:val="nil"/>
            </w:tcBorders>
            <w:vAlign w:val="top"/>
          </w:tcPr>
          <w:p w14:paraId="0EEAC1AC">
            <w:pPr>
              <w:pStyle w:val="8"/>
              <w:spacing w:before="86" w:line="179" w:lineRule="auto"/>
              <w:jc w:val="center"/>
              <w:rPr>
                <w:color w:val="auto"/>
                <w:sz w:val="28"/>
                <w:szCs w:val="28"/>
              </w:rPr>
            </w:pPr>
          </w:p>
          <w:p w14:paraId="760A7A76">
            <w:pPr>
              <w:pStyle w:val="8"/>
              <w:spacing w:before="86" w:line="179" w:lineRule="auto"/>
              <w:jc w:val="center"/>
              <w:rPr>
                <w:color w:val="auto"/>
                <w:sz w:val="28"/>
                <w:szCs w:val="28"/>
              </w:rPr>
            </w:pPr>
          </w:p>
          <w:p w14:paraId="070B7011">
            <w:pPr>
              <w:pStyle w:val="8"/>
              <w:spacing w:before="86" w:line="179" w:lineRule="auto"/>
              <w:jc w:val="center"/>
              <w:rPr>
                <w:color w:val="auto"/>
                <w:sz w:val="28"/>
                <w:szCs w:val="28"/>
              </w:rPr>
            </w:pPr>
          </w:p>
          <w:p w14:paraId="6B75A4E9">
            <w:pPr>
              <w:pStyle w:val="8"/>
              <w:spacing w:before="86" w:line="179" w:lineRule="auto"/>
              <w:jc w:val="center"/>
              <w:rPr>
                <w:color w:val="auto"/>
                <w:sz w:val="28"/>
                <w:szCs w:val="28"/>
              </w:rPr>
            </w:pPr>
          </w:p>
          <w:p w14:paraId="7F46A09C">
            <w:pPr>
              <w:pStyle w:val="8"/>
              <w:spacing w:before="86" w:line="179" w:lineRule="auto"/>
              <w:jc w:val="center"/>
              <w:rPr>
                <w:color w:val="auto"/>
                <w:sz w:val="28"/>
                <w:szCs w:val="28"/>
              </w:rPr>
            </w:pPr>
          </w:p>
          <w:p w14:paraId="501857AB">
            <w:pPr>
              <w:pStyle w:val="8"/>
              <w:spacing w:before="86" w:line="179" w:lineRule="auto"/>
              <w:jc w:val="center"/>
              <w:rPr>
                <w:color w:val="auto"/>
                <w:sz w:val="28"/>
                <w:szCs w:val="28"/>
              </w:rPr>
            </w:pPr>
          </w:p>
          <w:p w14:paraId="6C17C867">
            <w:pPr>
              <w:pStyle w:val="8"/>
              <w:spacing w:before="86" w:line="179" w:lineRule="auto"/>
              <w:jc w:val="center"/>
              <w:rPr>
                <w:color w:val="auto"/>
                <w:sz w:val="28"/>
                <w:szCs w:val="28"/>
              </w:rPr>
            </w:pPr>
          </w:p>
          <w:p w14:paraId="21FC793E">
            <w:pPr>
              <w:pStyle w:val="8"/>
              <w:spacing w:before="86" w:line="179" w:lineRule="auto"/>
              <w:jc w:val="center"/>
              <w:rPr>
                <w:color w:val="auto"/>
                <w:sz w:val="28"/>
                <w:szCs w:val="28"/>
              </w:rPr>
            </w:pPr>
          </w:p>
          <w:p w14:paraId="0BB8F7F8">
            <w:pPr>
              <w:pStyle w:val="8"/>
              <w:spacing w:before="86" w:line="179" w:lineRule="auto"/>
              <w:jc w:val="center"/>
              <w:rPr>
                <w:color w:val="auto"/>
                <w:sz w:val="28"/>
                <w:szCs w:val="28"/>
              </w:rPr>
            </w:pPr>
            <w:r>
              <w:rPr>
                <w:color w:val="auto"/>
                <w:sz w:val="28"/>
                <w:szCs w:val="28"/>
              </w:rPr>
              <w:t>资格评审标准</w:t>
            </w:r>
          </w:p>
        </w:tc>
        <w:tc>
          <w:tcPr>
            <w:tcW w:w="2658" w:type="dxa"/>
            <w:vAlign w:val="top"/>
          </w:tcPr>
          <w:p w14:paraId="3FA38B76">
            <w:pPr>
              <w:pStyle w:val="8"/>
              <w:spacing w:before="86" w:line="179" w:lineRule="auto"/>
              <w:jc w:val="center"/>
              <w:rPr>
                <w:color w:val="auto"/>
                <w:sz w:val="28"/>
                <w:szCs w:val="28"/>
              </w:rPr>
            </w:pPr>
            <w:r>
              <w:rPr>
                <w:color w:val="auto"/>
                <w:sz w:val="28"/>
                <w:szCs w:val="28"/>
              </w:rPr>
              <w:t>资质要求</w:t>
            </w:r>
          </w:p>
        </w:tc>
        <w:tc>
          <w:tcPr>
            <w:tcW w:w="3300" w:type="dxa"/>
            <w:vAlign w:val="top"/>
          </w:tcPr>
          <w:p w14:paraId="4579283B">
            <w:pPr>
              <w:pStyle w:val="8"/>
              <w:spacing w:before="86" w:line="179" w:lineRule="auto"/>
              <w:jc w:val="center"/>
              <w:rPr>
                <w:color w:val="auto"/>
                <w:sz w:val="28"/>
                <w:szCs w:val="28"/>
              </w:rPr>
            </w:pPr>
            <w:r>
              <w:rPr>
                <w:color w:val="auto"/>
                <w:sz w:val="28"/>
                <w:szCs w:val="28"/>
              </w:rPr>
              <w:t>符合附件1“投标人资格要求”中的规定</w:t>
            </w:r>
          </w:p>
        </w:tc>
      </w:tr>
      <w:tr w14:paraId="626C1C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832" w:type="dxa"/>
            <w:vMerge w:val="continue"/>
            <w:tcBorders>
              <w:top w:val="nil"/>
              <w:bottom w:val="nil"/>
            </w:tcBorders>
            <w:vAlign w:val="top"/>
          </w:tcPr>
          <w:p w14:paraId="5196AA57">
            <w:pPr>
              <w:pStyle w:val="8"/>
              <w:spacing w:before="86" w:line="179" w:lineRule="auto"/>
              <w:jc w:val="center"/>
              <w:rPr>
                <w:color w:val="auto"/>
                <w:sz w:val="28"/>
                <w:szCs w:val="28"/>
              </w:rPr>
            </w:pPr>
          </w:p>
        </w:tc>
        <w:tc>
          <w:tcPr>
            <w:tcW w:w="2317" w:type="dxa"/>
            <w:vMerge w:val="continue"/>
            <w:tcBorders>
              <w:top w:val="nil"/>
              <w:bottom w:val="nil"/>
            </w:tcBorders>
            <w:vAlign w:val="top"/>
          </w:tcPr>
          <w:p w14:paraId="2A62ACDC">
            <w:pPr>
              <w:pStyle w:val="8"/>
              <w:spacing w:before="86" w:line="179" w:lineRule="auto"/>
              <w:jc w:val="center"/>
              <w:rPr>
                <w:color w:val="auto"/>
                <w:sz w:val="28"/>
                <w:szCs w:val="28"/>
              </w:rPr>
            </w:pPr>
          </w:p>
        </w:tc>
        <w:tc>
          <w:tcPr>
            <w:tcW w:w="2658" w:type="dxa"/>
            <w:vAlign w:val="top"/>
          </w:tcPr>
          <w:p w14:paraId="642A9907">
            <w:pPr>
              <w:pStyle w:val="8"/>
              <w:spacing w:before="86" w:line="179" w:lineRule="auto"/>
              <w:jc w:val="center"/>
              <w:rPr>
                <w:color w:val="auto"/>
                <w:sz w:val="28"/>
                <w:szCs w:val="28"/>
              </w:rPr>
            </w:pPr>
            <w:r>
              <w:rPr>
                <w:color w:val="auto"/>
                <w:sz w:val="28"/>
                <w:szCs w:val="28"/>
              </w:rPr>
              <w:t>财务要求</w:t>
            </w:r>
          </w:p>
        </w:tc>
        <w:tc>
          <w:tcPr>
            <w:tcW w:w="3300" w:type="dxa"/>
            <w:vAlign w:val="top"/>
          </w:tcPr>
          <w:p w14:paraId="6EFE75DA">
            <w:pPr>
              <w:pStyle w:val="8"/>
              <w:spacing w:before="86" w:line="179" w:lineRule="auto"/>
              <w:jc w:val="center"/>
              <w:rPr>
                <w:color w:val="auto"/>
                <w:sz w:val="28"/>
                <w:szCs w:val="28"/>
              </w:rPr>
            </w:pPr>
            <w:r>
              <w:rPr>
                <w:color w:val="auto"/>
                <w:sz w:val="28"/>
                <w:szCs w:val="28"/>
              </w:rPr>
              <w:t>符合附件1“投标人资格要求”中的规定</w:t>
            </w:r>
          </w:p>
        </w:tc>
      </w:tr>
      <w:tr w14:paraId="0F93A4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832" w:type="dxa"/>
            <w:vMerge w:val="continue"/>
            <w:tcBorders>
              <w:top w:val="nil"/>
              <w:bottom w:val="nil"/>
            </w:tcBorders>
            <w:vAlign w:val="top"/>
          </w:tcPr>
          <w:p w14:paraId="302D450F">
            <w:pPr>
              <w:pStyle w:val="8"/>
              <w:spacing w:before="86" w:line="179" w:lineRule="auto"/>
              <w:jc w:val="center"/>
              <w:rPr>
                <w:color w:val="auto"/>
                <w:sz w:val="28"/>
                <w:szCs w:val="28"/>
              </w:rPr>
            </w:pPr>
          </w:p>
        </w:tc>
        <w:tc>
          <w:tcPr>
            <w:tcW w:w="2317" w:type="dxa"/>
            <w:vMerge w:val="continue"/>
            <w:tcBorders>
              <w:top w:val="nil"/>
              <w:bottom w:val="nil"/>
            </w:tcBorders>
            <w:vAlign w:val="top"/>
          </w:tcPr>
          <w:p w14:paraId="32305EC1">
            <w:pPr>
              <w:pStyle w:val="8"/>
              <w:spacing w:before="86" w:line="179" w:lineRule="auto"/>
              <w:jc w:val="center"/>
              <w:rPr>
                <w:color w:val="auto"/>
                <w:sz w:val="28"/>
                <w:szCs w:val="28"/>
              </w:rPr>
            </w:pPr>
          </w:p>
        </w:tc>
        <w:tc>
          <w:tcPr>
            <w:tcW w:w="2658" w:type="dxa"/>
            <w:vAlign w:val="top"/>
          </w:tcPr>
          <w:p w14:paraId="3CCB6D95">
            <w:pPr>
              <w:pStyle w:val="8"/>
              <w:spacing w:before="86" w:line="179" w:lineRule="auto"/>
              <w:jc w:val="center"/>
              <w:rPr>
                <w:color w:val="auto"/>
                <w:sz w:val="28"/>
                <w:szCs w:val="28"/>
              </w:rPr>
            </w:pPr>
            <w:r>
              <w:rPr>
                <w:color w:val="auto"/>
                <w:sz w:val="28"/>
                <w:szCs w:val="28"/>
              </w:rPr>
              <w:t>业绩要求</w:t>
            </w:r>
          </w:p>
        </w:tc>
        <w:tc>
          <w:tcPr>
            <w:tcW w:w="3300" w:type="dxa"/>
            <w:vAlign w:val="top"/>
          </w:tcPr>
          <w:p w14:paraId="5989AF4A">
            <w:pPr>
              <w:pStyle w:val="8"/>
              <w:spacing w:before="86" w:line="179" w:lineRule="auto"/>
              <w:jc w:val="center"/>
              <w:rPr>
                <w:color w:val="auto"/>
                <w:sz w:val="28"/>
                <w:szCs w:val="28"/>
              </w:rPr>
            </w:pPr>
            <w:r>
              <w:rPr>
                <w:color w:val="auto"/>
                <w:sz w:val="28"/>
                <w:szCs w:val="28"/>
              </w:rPr>
              <w:t>符合附件1“投标人资格要求”中的规定</w:t>
            </w:r>
          </w:p>
        </w:tc>
      </w:tr>
      <w:tr w14:paraId="5EDA7D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32" w:type="dxa"/>
            <w:vMerge w:val="continue"/>
            <w:tcBorders>
              <w:top w:val="nil"/>
              <w:bottom w:val="nil"/>
            </w:tcBorders>
            <w:vAlign w:val="top"/>
          </w:tcPr>
          <w:p w14:paraId="3743FB82">
            <w:pPr>
              <w:pStyle w:val="8"/>
              <w:spacing w:before="86" w:line="179" w:lineRule="auto"/>
              <w:jc w:val="center"/>
              <w:rPr>
                <w:color w:val="auto"/>
                <w:sz w:val="28"/>
                <w:szCs w:val="28"/>
              </w:rPr>
            </w:pPr>
          </w:p>
        </w:tc>
        <w:tc>
          <w:tcPr>
            <w:tcW w:w="2317" w:type="dxa"/>
            <w:vMerge w:val="continue"/>
            <w:tcBorders>
              <w:top w:val="nil"/>
              <w:bottom w:val="nil"/>
            </w:tcBorders>
            <w:vAlign w:val="top"/>
          </w:tcPr>
          <w:p w14:paraId="629E2C43">
            <w:pPr>
              <w:pStyle w:val="8"/>
              <w:spacing w:before="86" w:line="179" w:lineRule="auto"/>
              <w:jc w:val="center"/>
              <w:rPr>
                <w:color w:val="auto"/>
                <w:sz w:val="28"/>
                <w:szCs w:val="28"/>
              </w:rPr>
            </w:pPr>
          </w:p>
        </w:tc>
        <w:tc>
          <w:tcPr>
            <w:tcW w:w="2658" w:type="dxa"/>
            <w:vAlign w:val="top"/>
          </w:tcPr>
          <w:p w14:paraId="087C620F">
            <w:pPr>
              <w:pStyle w:val="8"/>
              <w:spacing w:before="86" w:line="179" w:lineRule="auto"/>
              <w:jc w:val="center"/>
              <w:rPr>
                <w:color w:val="auto"/>
                <w:sz w:val="28"/>
                <w:szCs w:val="28"/>
              </w:rPr>
            </w:pPr>
            <w:r>
              <w:rPr>
                <w:color w:val="auto"/>
                <w:sz w:val="28"/>
                <w:szCs w:val="28"/>
              </w:rPr>
              <w:t>信誉要求</w:t>
            </w:r>
          </w:p>
        </w:tc>
        <w:tc>
          <w:tcPr>
            <w:tcW w:w="3300" w:type="dxa"/>
            <w:vAlign w:val="top"/>
          </w:tcPr>
          <w:p w14:paraId="43AEA649">
            <w:pPr>
              <w:pStyle w:val="8"/>
              <w:spacing w:before="86" w:line="179" w:lineRule="auto"/>
              <w:jc w:val="center"/>
              <w:rPr>
                <w:color w:val="auto"/>
                <w:sz w:val="28"/>
                <w:szCs w:val="28"/>
              </w:rPr>
            </w:pPr>
            <w:r>
              <w:rPr>
                <w:color w:val="auto"/>
                <w:sz w:val="28"/>
                <w:szCs w:val="28"/>
              </w:rPr>
              <w:t>符合附件1“投标人资格要求”中的规定</w:t>
            </w:r>
          </w:p>
        </w:tc>
      </w:tr>
      <w:tr w14:paraId="71C618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2" w:hRule="atLeast"/>
        </w:trPr>
        <w:tc>
          <w:tcPr>
            <w:tcW w:w="832" w:type="dxa"/>
            <w:vMerge w:val="continue"/>
            <w:tcBorders>
              <w:top w:val="nil"/>
            </w:tcBorders>
            <w:vAlign w:val="top"/>
          </w:tcPr>
          <w:p w14:paraId="1273B936">
            <w:pPr>
              <w:pStyle w:val="8"/>
              <w:spacing w:before="86" w:line="179" w:lineRule="auto"/>
              <w:jc w:val="center"/>
              <w:rPr>
                <w:color w:val="auto"/>
                <w:sz w:val="28"/>
                <w:szCs w:val="28"/>
              </w:rPr>
            </w:pPr>
          </w:p>
        </w:tc>
        <w:tc>
          <w:tcPr>
            <w:tcW w:w="2317" w:type="dxa"/>
            <w:vMerge w:val="continue"/>
            <w:tcBorders>
              <w:top w:val="nil"/>
            </w:tcBorders>
            <w:vAlign w:val="top"/>
          </w:tcPr>
          <w:p w14:paraId="41DCE985">
            <w:pPr>
              <w:pStyle w:val="8"/>
              <w:spacing w:before="86" w:line="179" w:lineRule="auto"/>
              <w:jc w:val="center"/>
              <w:rPr>
                <w:color w:val="auto"/>
                <w:sz w:val="28"/>
                <w:szCs w:val="28"/>
              </w:rPr>
            </w:pPr>
          </w:p>
        </w:tc>
        <w:tc>
          <w:tcPr>
            <w:tcW w:w="2658" w:type="dxa"/>
            <w:vAlign w:val="top"/>
          </w:tcPr>
          <w:p w14:paraId="502D63EA">
            <w:pPr>
              <w:pStyle w:val="8"/>
              <w:spacing w:before="86" w:line="179" w:lineRule="auto"/>
              <w:jc w:val="center"/>
              <w:rPr>
                <w:color w:val="auto"/>
                <w:sz w:val="28"/>
                <w:szCs w:val="28"/>
              </w:rPr>
            </w:pPr>
            <w:r>
              <w:rPr>
                <w:color w:val="auto"/>
                <w:sz w:val="28"/>
                <w:szCs w:val="28"/>
              </w:rPr>
              <w:t>其他要求</w:t>
            </w:r>
          </w:p>
        </w:tc>
        <w:tc>
          <w:tcPr>
            <w:tcW w:w="3300" w:type="dxa"/>
            <w:vAlign w:val="top"/>
          </w:tcPr>
          <w:p w14:paraId="51806DF9">
            <w:pPr>
              <w:pStyle w:val="8"/>
              <w:spacing w:before="86" w:line="179" w:lineRule="auto"/>
              <w:jc w:val="center"/>
              <w:rPr>
                <w:color w:val="auto"/>
                <w:sz w:val="28"/>
                <w:szCs w:val="28"/>
              </w:rPr>
            </w:pPr>
            <w:r>
              <w:rPr>
                <w:color w:val="auto"/>
                <w:sz w:val="28"/>
                <w:szCs w:val="28"/>
              </w:rPr>
              <w:t>符合附件1“投标人资格要求”中的规定</w:t>
            </w:r>
          </w:p>
        </w:tc>
      </w:tr>
    </w:tbl>
    <w:p w14:paraId="1A1B6645">
      <w:pPr>
        <w:rPr>
          <w:rFonts w:ascii="Arial"/>
          <w:color w:val="auto"/>
          <w:sz w:val="21"/>
        </w:rPr>
      </w:pPr>
    </w:p>
    <w:p w14:paraId="387D47DC">
      <w:pPr>
        <w:rPr>
          <w:rFonts w:ascii="Arial" w:hAnsi="Arial" w:eastAsia="Arial" w:cs="Arial"/>
          <w:color w:val="auto"/>
          <w:sz w:val="21"/>
          <w:szCs w:val="21"/>
        </w:rPr>
        <w:sectPr>
          <w:pgSz w:w="11900" w:h="16840"/>
          <w:pgMar w:top="1431" w:right="1015" w:bottom="0" w:left="1771" w:header="0" w:footer="0" w:gutter="0"/>
          <w:cols w:space="720" w:num="1"/>
        </w:sectPr>
      </w:pPr>
    </w:p>
    <w:p w14:paraId="58920129">
      <w:pPr>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28" w:lineRule="auto"/>
        <w:textAlignment w:val="baseline"/>
        <w:outlineLvl w:val="1"/>
        <w:rPr>
          <w:rFonts w:ascii="黑体" w:hAnsi="黑体" w:eastAsia="黑体" w:cs="黑体"/>
          <w:b/>
          <w:bCs/>
          <w:color w:val="auto"/>
          <w:spacing w:val="10"/>
          <w:sz w:val="30"/>
          <w:szCs w:val="30"/>
        </w:rPr>
      </w:pPr>
      <w:r>
        <w:rPr>
          <w:rFonts w:ascii="黑体" w:hAnsi="黑体" w:eastAsia="黑体" w:cs="黑体"/>
          <w:b/>
          <w:bCs/>
          <w:color w:val="auto"/>
          <w:spacing w:val="10"/>
          <w:sz w:val="30"/>
          <w:szCs w:val="30"/>
        </w:rPr>
        <w:t>附件1：投标人资格要求</w:t>
      </w:r>
    </w:p>
    <w:p w14:paraId="48F271FA">
      <w:pPr>
        <w:pStyle w:val="3"/>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42" w:right="121" w:firstLine="624"/>
        <w:textAlignment w:val="baseline"/>
        <w:rPr>
          <w:color w:val="auto"/>
          <w:sz w:val="32"/>
          <w:szCs w:val="32"/>
        </w:rPr>
      </w:pPr>
      <w:r>
        <w:rPr>
          <w:color w:val="auto"/>
          <w:spacing w:val="-2"/>
          <w:sz w:val="32"/>
          <w:szCs w:val="32"/>
        </w:rPr>
        <w:t>1.投标人为中华人民共和国境内合法注册的独立企业法人或其他</w:t>
      </w:r>
      <w:r>
        <w:rPr>
          <w:color w:val="auto"/>
          <w:spacing w:val="-3"/>
          <w:sz w:val="32"/>
          <w:szCs w:val="32"/>
        </w:rPr>
        <w:t>组织，具有独立承担民事责任能力，具有独立订立合同的权利。</w:t>
      </w:r>
    </w:p>
    <w:p w14:paraId="3D8B9F66">
      <w:pPr>
        <w:pStyle w:val="3"/>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51" w:right="187" w:firstLine="587"/>
        <w:textAlignment w:val="baseline"/>
        <w:rPr>
          <w:color w:val="auto"/>
          <w:sz w:val="32"/>
          <w:szCs w:val="32"/>
        </w:rPr>
      </w:pPr>
      <w:r>
        <w:rPr>
          <w:color w:val="auto"/>
          <w:spacing w:val="-3"/>
          <w:sz w:val="32"/>
          <w:szCs w:val="32"/>
        </w:rPr>
        <w:t>2.投标人没有处于被责令停产、停业或进入破产程序，且</w:t>
      </w:r>
      <w:r>
        <w:rPr>
          <w:color w:val="auto"/>
          <w:spacing w:val="-4"/>
          <w:sz w:val="32"/>
          <w:szCs w:val="32"/>
        </w:rPr>
        <w:t>资产未被重组、</w:t>
      </w:r>
      <w:r>
        <w:rPr>
          <w:color w:val="auto"/>
          <w:spacing w:val="-3"/>
          <w:sz w:val="32"/>
          <w:szCs w:val="32"/>
        </w:rPr>
        <w:t>接管和冻结，也未被司法机关采取财产保全或强制执行</w:t>
      </w:r>
      <w:r>
        <w:rPr>
          <w:color w:val="auto"/>
          <w:spacing w:val="-4"/>
          <w:sz w:val="32"/>
          <w:szCs w:val="32"/>
        </w:rPr>
        <w:t>措施。</w:t>
      </w:r>
    </w:p>
    <w:p w14:paraId="15C4CE9C">
      <w:pPr>
        <w:pStyle w:val="3"/>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51" w:right="117" w:firstLine="590"/>
        <w:textAlignment w:val="baseline"/>
        <w:rPr>
          <w:color w:val="auto"/>
          <w:sz w:val="32"/>
          <w:szCs w:val="32"/>
        </w:rPr>
      </w:pPr>
      <w:r>
        <w:rPr>
          <w:color w:val="auto"/>
          <w:spacing w:val="-1"/>
          <w:sz w:val="32"/>
          <w:szCs w:val="32"/>
        </w:rPr>
        <w:t>3.投标人没有处于行政主管部门或</w:t>
      </w:r>
      <w:r>
        <w:rPr>
          <w:rFonts w:hint="eastAsia"/>
          <w:color w:val="auto"/>
          <w:spacing w:val="-1"/>
          <w:sz w:val="32"/>
          <w:szCs w:val="32"/>
          <w:lang w:val="en-US" w:eastAsia="zh-CN"/>
        </w:rPr>
        <w:t>江苏泽宇电力工程有限公司</w:t>
      </w:r>
      <w:r>
        <w:rPr>
          <w:color w:val="auto"/>
          <w:spacing w:val="-2"/>
          <w:sz w:val="32"/>
          <w:szCs w:val="32"/>
        </w:rPr>
        <w:t>或招标人相关文件确认的禁止投标的处罚期间内。</w:t>
      </w:r>
    </w:p>
    <w:p w14:paraId="72C934F2">
      <w:pPr>
        <w:pStyle w:val="3"/>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56" w:firstLine="573"/>
        <w:textAlignment w:val="baseline"/>
        <w:rPr>
          <w:color w:val="auto"/>
          <w:sz w:val="32"/>
          <w:szCs w:val="32"/>
        </w:rPr>
      </w:pPr>
      <w:r>
        <w:rPr>
          <w:color w:val="auto"/>
          <w:spacing w:val="-4"/>
          <w:sz w:val="32"/>
          <w:szCs w:val="32"/>
        </w:rPr>
        <w:t>4.与招标人存在利害关系可能影响招标公</w:t>
      </w:r>
      <w:r>
        <w:rPr>
          <w:color w:val="auto"/>
          <w:spacing w:val="-5"/>
          <w:sz w:val="32"/>
          <w:szCs w:val="32"/>
        </w:rPr>
        <w:t>正性的法人、其他组织或者个人，</w:t>
      </w:r>
      <w:r>
        <w:rPr>
          <w:color w:val="auto"/>
          <w:spacing w:val="-2"/>
          <w:sz w:val="32"/>
          <w:szCs w:val="32"/>
        </w:rPr>
        <w:t>不得参加投标。单位负责人为同一人或者存在控股、管理关系的不同单位，不得参加同一标段投标或者未划分标段的同一招标项目投标；</w:t>
      </w:r>
    </w:p>
    <w:p w14:paraId="3D10F498">
      <w:pPr>
        <w:pStyle w:val="3"/>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56" w:firstLine="573"/>
        <w:textAlignment w:val="baseline"/>
        <w:rPr>
          <w:color w:val="auto"/>
          <w:spacing w:val="-4"/>
          <w:sz w:val="32"/>
          <w:szCs w:val="32"/>
        </w:rPr>
      </w:pPr>
      <w:r>
        <w:rPr>
          <w:color w:val="auto"/>
          <w:spacing w:val="-4"/>
          <w:sz w:val="32"/>
          <w:szCs w:val="32"/>
        </w:rPr>
        <w:t>5.投标人不得被市场监督管理机关在全国企业信用信息公示系统</w:t>
      </w:r>
    </w:p>
    <w:p w14:paraId="35FDB9B0">
      <w:pPr>
        <w:pStyle w:val="3"/>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70" w:right="71" w:hanging="23"/>
        <w:textAlignment w:val="baseline"/>
        <w:rPr>
          <w:color w:val="auto"/>
          <w:sz w:val="32"/>
          <w:szCs w:val="32"/>
        </w:rPr>
      </w:pPr>
      <w:r>
        <w:rPr>
          <w:color w:val="auto"/>
          <w:spacing w:val="-3"/>
          <w:sz w:val="32"/>
          <w:szCs w:val="32"/>
        </w:rPr>
        <w:t>（</w:t>
      </w:r>
      <w:r>
        <w:rPr>
          <w:color w:val="auto"/>
          <w:sz w:val="32"/>
          <w:szCs w:val="32"/>
        </w:rPr>
        <w:fldChar w:fldCharType="begin"/>
      </w:r>
      <w:r>
        <w:rPr>
          <w:color w:val="auto"/>
          <w:sz w:val="32"/>
          <w:szCs w:val="32"/>
        </w:rPr>
        <w:instrText xml:space="preserve"> HYPERLINK "http://www.gsxt.gov.cn" </w:instrText>
      </w:r>
      <w:r>
        <w:rPr>
          <w:color w:val="auto"/>
          <w:sz w:val="32"/>
          <w:szCs w:val="32"/>
        </w:rPr>
        <w:fldChar w:fldCharType="separate"/>
      </w:r>
      <w:r>
        <w:rPr>
          <w:color w:val="auto"/>
          <w:spacing w:val="-3"/>
          <w:sz w:val="32"/>
          <w:szCs w:val="32"/>
        </w:rPr>
        <w:t>http://www.gsxt.gov.cn</w:t>
      </w:r>
      <w:r>
        <w:rPr>
          <w:color w:val="auto"/>
          <w:spacing w:val="-3"/>
          <w:sz w:val="32"/>
          <w:szCs w:val="32"/>
        </w:rPr>
        <w:fldChar w:fldCharType="end"/>
      </w:r>
      <w:r>
        <w:rPr>
          <w:color w:val="auto"/>
          <w:spacing w:val="-3"/>
          <w:sz w:val="32"/>
          <w:szCs w:val="32"/>
        </w:rPr>
        <w:t>）中列入严重违法失信企业名单（在评标期间尚未解</w:t>
      </w:r>
      <w:r>
        <w:rPr>
          <w:color w:val="auto"/>
          <w:spacing w:val="-11"/>
          <w:sz w:val="32"/>
          <w:szCs w:val="32"/>
        </w:rPr>
        <w:t>除的）。</w:t>
      </w:r>
    </w:p>
    <w:p w14:paraId="1C7428F2">
      <w:pPr>
        <w:pStyle w:val="3"/>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47" w:right="103" w:firstLine="589"/>
        <w:textAlignment w:val="baseline"/>
        <w:rPr>
          <w:color w:val="auto"/>
          <w:sz w:val="32"/>
          <w:szCs w:val="32"/>
        </w:rPr>
      </w:pPr>
      <w:r>
        <w:rPr>
          <w:color w:val="auto"/>
          <w:spacing w:val="-2"/>
          <w:sz w:val="32"/>
          <w:szCs w:val="32"/>
        </w:rPr>
        <w:t>6.投标人不得被“信用中国”网站（www.creditc</w:t>
      </w:r>
      <w:r>
        <w:rPr>
          <w:color w:val="auto"/>
          <w:spacing w:val="-3"/>
          <w:sz w:val="32"/>
          <w:szCs w:val="32"/>
        </w:rPr>
        <w:t>hina.gov.cn）列入“失</w:t>
      </w:r>
      <w:r>
        <w:rPr>
          <w:color w:val="auto"/>
          <w:spacing w:val="-2"/>
          <w:sz w:val="32"/>
          <w:szCs w:val="32"/>
        </w:rPr>
        <w:t>信被执行人名单”（在评标期间尚未解除的）。</w:t>
      </w:r>
    </w:p>
    <w:p w14:paraId="214B33CA">
      <w:pPr>
        <w:pStyle w:val="3"/>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61" w:right="103" w:firstLine="581"/>
        <w:textAlignment w:val="baseline"/>
        <w:rPr>
          <w:color w:val="auto"/>
          <w:sz w:val="32"/>
          <w:szCs w:val="32"/>
        </w:rPr>
      </w:pPr>
      <w:r>
        <w:rPr>
          <w:color w:val="auto"/>
          <w:spacing w:val="-1"/>
          <w:sz w:val="32"/>
          <w:szCs w:val="32"/>
        </w:rPr>
        <w:t>7.投标人不得被国家应急管理部（www.mem.gov.cn）列入安全生产失信联</w:t>
      </w:r>
      <w:r>
        <w:rPr>
          <w:color w:val="auto"/>
          <w:spacing w:val="-2"/>
          <w:sz w:val="32"/>
          <w:szCs w:val="32"/>
        </w:rPr>
        <w:t>合惩戒“黑名单”名单（在评标期间尚未解除的）。</w:t>
      </w:r>
    </w:p>
    <w:p w14:paraId="1C4AAAD7">
      <w:pPr>
        <w:pStyle w:val="3"/>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103" w:right="100" w:firstLine="532"/>
        <w:textAlignment w:val="baseline"/>
        <w:rPr>
          <w:b w:val="0"/>
          <w:bCs w:val="0"/>
          <w:color w:val="auto"/>
          <w:sz w:val="32"/>
          <w:szCs w:val="32"/>
        </w:rPr>
      </w:pPr>
      <w:r>
        <w:rPr>
          <w:color w:val="auto"/>
          <w:spacing w:val="-1"/>
          <w:sz w:val="32"/>
          <w:szCs w:val="32"/>
        </w:rPr>
        <w:t>8.资质等级要求：</w:t>
      </w:r>
      <w:r>
        <w:rPr>
          <w:rFonts w:hint="eastAsia"/>
          <w:color w:val="auto"/>
          <w:spacing w:val="-1"/>
          <w:sz w:val="32"/>
          <w:szCs w:val="32"/>
          <w:highlight w:val="none"/>
          <w:lang w:val="en-US" w:eastAsia="zh-CN"/>
        </w:rPr>
        <w:t>投标人应</w:t>
      </w:r>
      <w:r>
        <w:rPr>
          <w:rStyle w:val="6"/>
          <w:rFonts w:hint="eastAsia" w:ascii="仿宋" w:hAnsi="仿宋" w:eastAsia="仿宋" w:cs="仿宋"/>
          <w:b w:val="0"/>
          <w:bCs w:val="0"/>
          <w:i w:val="0"/>
          <w:iCs w:val="0"/>
          <w:caps w:val="0"/>
          <w:color w:val="auto"/>
          <w:spacing w:val="0"/>
          <w:sz w:val="32"/>
          <w:szCs w:val="32"/>
          <w:highlight w:val="none"/>
        </w:rPr>
        <w:t>具有有效的营业执照证书和风力发电站设备专业乙级及以上设备监理单位资格证书</w:t>
      </w:r>
      <w:r>
        <w:rPr>
          <w:rFonts w:hint="eastAsia"/>
          <w:b w:val="0"/>
          <w:bCs w:val="0"/>
          <w:color w:val="auto"/>
          <w:spacing w:val="-1"/>
          <w:sz w:val="32"/>
          <w:szCs w:val="32"/>
          <w:lang w:val="en-US" w:eastAsia="zh-CN"/>
        </w:rPr>
        <w:t>；</w:t>
      </w:r>
    </w:p>
    <w:p w14:paraId="307CC552">
      <w:pPr>
        <w:pStyle w:val="3"/>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66" w:right="71" w:firstLine="569"/>
        <w:jc w:val="both"/>
        <w:textAlignment w:val="baseline"/>
        <w:rPr>
          <w:color w:val="auto"/>
          <w:sz w:val="32"/>
          <w:szCs w:val="32"/>
        </w:rPr>
      </w:pPr>
      <w:r>
        <w:rPr>
          <w:color w:val="auto"/>
          <w:sz w:val="32"/>
          <w:szCs w:val="32"/>
        </w:rPr>
        <w:t>9.本项目严禁任何形式的分包行为。投标人应独立完成本项目的全部工作</w:t>
      </w:r>
      <w:r>
        <w:rPr>
          <w:color w:val="auto"/>
          <w:spacing w:val="-4"/>
          <w:sz w:val="32"/>
          <w:szCs w:val="32"/>
        </w:rPr>
        <w:t>内容，不得将项目的任何部分分包给其他单位或个人，如发现项目过程中存在分</w:t>
      </w:r>
      <w:r>
        <w:rPr>
          <w:color w:val="auto"/>
          <w:spacing w:val="-3"/>
          <w:sz w:val="32"/>
          <w:szCs w:val="32"/>
        </w:rPr>
        <w:t>包行为，招标人有权采取包括但不限于终止合同、追究违约责任等措</w:t>
      </w:r>
      <w:r>
        <w:rPr>
          <w:color w:val="auto"/>
          <w:spacing w:val="-4"/>
          <w:sz w:val="32"/>
          <w:szCs w:val="32"/>
        </w:rPr>
        <w:t>施。</w:t>
      </w:r>
    </w:p>
    <w:p w14:paraId="00D6A8D7">
      <w:pPr>
        <w:pStyle w:val="3"/>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47" w:firstLine="619"/>
        <w:jc w:val="both"/>
        <w:textAlignment w:val="baseline"/>
        <w:rPr>
          <w:color w:val="auto"/>
          <w:spacing w:val="-1"/>
          <w:sz w:val="32"/>
          <w:szCs w:val="32"/>
        </w:rPr>
      </w:pPr>
      <w:r>
        <w:rPr>
          <w:color w:val="auto"/>
          <w:spacing w:val="-13"/>
          <w:sz w:val="32"/>
          <w:szCs w:val="32"/>
        </w:rPr>
        <w:t>10.业绩要求：投标人自2020年1月1日至投标截</w:t>
      </w:r>
      <w:r>
        <w:rPr>
          <w:color w:val="auto"/>
          <w:spacing w:val="-14"/>
          <w:sz w:val="32"/>
          <w:szCs w:val="32"/>
        </w:rPr>
        <w:t>止日，至少具有</w:t>
      </w:r>
      <w:r>
        <w:rPr>
          <w:rFonts w:hint="eastAsia"/>
          <w:color w:val="auto"/>
          <w:spacing w:val="-14"/>
          <w:sz w:val="32"/>
          <w:szCs w:val="32"/>
          <w:lang w:val="en-US" w:eastAsia="zh-CN"/>
        </w:rPr>
        <w:t>3个风电项目以上的主机及叶片监造业绩</w:t>
      </w:r>
      <w:r>
        <w:rPr>
          <w:color w:val="auto"/>
          <w:spacing w:val="-1"/>
          <w:sz w:val="32"/>
          <w:szCs w:val="32"/>
        </w:rPr>
        <w:t>；</w:t>
      </w:r>
    </w:p>
    <w:p w14:paraId="13C80251">
      <w:pPr>
        <w:pStyle w:val="3"/>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47" w:firstLine="619"/>
        <w:jc w:val="both"/>
        <w:textAlignment w:val="baseline"/>
        <w:rPr>
          <w:color w:val="auto"/>
          <w:sz w:val="32"/>
          <w:szCs w:val="32"/>
        </w:rPr>
      </w:pPr>
      <w:r>
        <w:rPr>
          <w:color w:val="auto"/>
          <w:spacing w:val="-4"/>
          <w:sz w:val="32"/>
          <w:szCs w:val="32"/>
        </w:rPr>
        <w:t>11.</w:t>
      </w:r>
      <w:r>
        <w:rPr>
          <w:rFonts w:hint="eastAsia"/>
          <w:color w:val="auto"/>
          <w:spacing w:val="-4"/>
          <w:sz w:val="32"/>
          <w:szCs w:val="32"/>
          <w:lang w:val="en-US" w:eastAsia="zh-CN"/>
        </w:rPr>
        <w:t>监造监理</w:t>
      </w:r>
      <w:r>
        <w:rPr>
          <w:color w:val="auto"/>
          <w:spacing w:val="-4"/>
          <w:sz w:val="32"/>
          <w:szCs w:val="32"/>
          <w:highlight w:val="none"/>
          <w:shd w:val="clear" w:color="auto" w:fill="auto"/>
        </w:rPr>
        <w:t>：</w:t>
      </w:r>
      <w:r>
        <w:rPr>
          <w:rFonts w:hint="eastAsia"/>
          <w:color w:val="auto"/>
          <w:spacing w:val="-4"/>
          <w:sz w:val="32"/>
          <w:szCs w:val="32"/>
          <w:highlight w:val="none"/>
          <w:shd w:val="clear" w:color="auto" w:fill="auto"/>
          <w:lang w:val="en-US" w:eastAsia="zh-CN"/>
        </w:rPr>
        <w:t>总监理工程师应具有设备监理师证书</w:t>
      </w:r>
      <w:r>
        <w:rPr>
          <w:color w:val="auto"/>
          <w:spacing w:val="-7"/>
          <w:sz w:val="32"/>
          <w:szCs w:val="32"/>
          <w:highlight w:val="none"/>
          <w:shd w:val="clear" w:color="auto" w:fill="auto"/>
        </w:rPr>
        <w:t>。具备2020年1月1日至投标截止</w:t>
      </w:r>
      <w:r>
        <w:rPr>
          <w:color w:val="auto"/>
          <w:spacing w:val="-8"/>
          <w:sz w:val="32"/>
          <w:szCs w:val="32"/>
          <w:highlight w:val="none"/>
          <w:shd w:val="clear" w:color="auto" w:fill="auto"/>
        </w:rPr>
        <w:t>日至少担</w:t>
      </w:r>
      <w:r>
        <w:rPr>
          <w:color w:val="auto"/>
          <w:sz w:val="32"/>
          <w:szCs w:val="32"/>
          <w:highlight w:val="none"/>
          <w:shd w:val="clear" w:color="auto" w:fill="auto"/>
        </w:rPr>
        <w:t>任过2个及以上同类型</w:t>
      </w:r>
      <w:r>
        <w:rPr>
          <w:rFonts w:hint="eastAsia"/>
          <w:color w:val="auto"/>
          <w:sz w:val="32"/>
          <w:szCs w:val="32"/>
          <w:highlight w:val="none"/>
          <w:shd w:val="clear" w:color="auto" w:fill="auto"/>
          <w:lang w:val="en-US" w:eastAsia="zh-CN"/>
        </w:rPr>
        <w:t>风机</w:t>
      </w:r>
      <w:r>
        <w:rPr>
          <w:color w:val="auto"/>
          <w:sz w:val="32"/>
          <w:szCs w:val="32"/>
          <w:highlight w:val="none"/>
          <w:shd w:val="clear" w:color="auto" w:fill="auto"/>
        </w:rPr>
        <w:t>工程</w:t>
      </w:r>
      <w:r>
        <w:rPr>
          <w:rFonts w:hint="eastAsia"/>
          <w:color w:val="auto"/>
          <w:sz w:val="32"/>
          <w:szCs w:val="32"/>
          <w:highlight w:val="none"/>
          <w:shd w:val="clear" w:color="auto" w:fill="auto"/>
          <w:lang w:val="en-US" w:eastAsia="zh-CN"/>
        </w:rPr>
        <w:t>监造监理</w:t>
      </w:r>
      <w:r>
        <w:rPr>
          <w:color w:val="auto"/>
          <w:spacing w:val="-1"/>
          <w:sz w:val="32"/>
          <w:szCs w:val="32"/>
          <w:highlight w:val="none"/>
          <w:shd w:val="clear" w:color="auto" w:fill="auto"/>
        </w:rPr>
        <w:t>业绩经历；</w:t>
      </w:r>
    </w:p>
    <w:p w14:paraId="0BBE60E3">
      <w:pPr>
        <w:pStyle w:val="3"/>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669"/>
        <w:textAlignment w:val="baseline"/>
        <w:rPr>
          <w:color w:val="auto"/>
          <w:sz w:val="32"/>
          <w:szCs w:val="32"/>
        </w:rPr>
      </w:pPr>
      <w:r>
        <w:rPr>
          <w:color w:val="auto"/>
          <w:spacing w:val="-4"/>
          <w:sz w:val="32"/>
          <w:szCs w:val="32"/>
        </w:rPr>
        <w:t>12.本项目不接受联合体投标。</w:t>
      </w:r>
    </w:p>
    <w:sectPr>
      <w:pgSz w:w="11900" w:h="16840"/>
      <w:pgMar w:top="1440" w:right="1800" w:bottom="1440" w:left="18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0CC1414"/>
    <w:rsid w:val="05BD792B"/>
    <w:rsid w:val="13351C2A"/>
    <w:rsid w:val="15EB26AC"/>
    <w:rsid w:val="196A036B"/>
    <w:rsid w:val="22C716A4"/>
    <w:rsid w:val="273551DF"/>
    <w:rsid w:val="29973106"/>
    <w:rsid w:val="2C0F117E"/>
    <w:rsid w:val="2F315F3C"/>
    <w:rsid w:val="396430A5"/>
    <w:rsid w:val="55E111DC"/>
    <w:rsid w:val="60501B65"/>
    <w:rsid w:val="61866A76"/>
    <w:rsid w:val="62EC57BC"/>
    <w:rsid w:val="666900EE"/>
    <w:rsid w:val="7C906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semiHidden/>
    <w:qFormat/>
    <w:uiPriority w:val="0"/>
    <w:rPr>
      <w:rFonts w:ascii="仿宋" w:hAnsi="仿宋" w:eastAsia="仿宋" w:cs="仿宋"/>
      <w:sz w:val="24"/>
      <w:szCs w:val="24"/>
      <w:lang w:val="en-US" w:eastAsia="en-US" w:bidi="ar-SA"/>
    </w:rPr>
  </w:style>
  <w:style w:type="character" w:styleId="6">
    <w:name w:val="Strong"/>
    <w:basedOn w:val="5"/>
    <w:qFormat/>
    <w:uiPriority w:val="0"/>
    <w:rPr>
      <w:b/>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937</Words>
  <Characters>1015</Characters>
  <TotalTime>50</TotalTime>
  <ScaleCrop>false</ScaleCrop>
  <LinksUpToDate>false</LinksUpToDate>
  <CharactersWithSpaces>1015</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2024-11-22T16:10:00Z</dcterms:created>
  <dc:creator>临川</dc:creator>
  <cp:lastModifiedBy>Rita</cp:lastModifiedBy>
  <cp:lastPrinted>2025-09-08T06:30:00Z</cp:lastPrinted>
  <dcterms:modified xsi:type="dcterms:W3CDTF">2025-09-08T07:40:40Z</dcterms:modified>
  <dc:title>附件三：招标评标办法.docx</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2024-11-25T14:35:29Z</vt:filetime>
  </property>
  <property fmtid="{D5CDD505-2E9C-101B-9397-08002B2CF9AE}" pid="4" name="KSOProductBuildVer">
    <vt:lpwstr>2052-12.1.0.22529</vt:lpwstr>
  </property>
  <property fmtid="{D5CDD505-2E9C-101B-9397-08002B2CF9AE}" pid="5" name="ICV">
    <vt:lpwstr>C8B9F38F8970476DBA6FBBE2126538F4_13</vt:lpwstr>
  </property>
  <property fmtid="{D5CDD505-2E9C-101B-9397-08002B2CF9AE}" pid="6" name="KSOTemplateDocerSaveRecord">
    <vt:lpwstr>eyJoZGlkIjoiNzNjNzY3YmZkODljZTE4MzE0MWU0MmZlMTA3ZmEyMzIiLCJ1c2VySWQiOiI4MDk4MzkyMTgifQ==</vt:lpwstr>
  </property>
</Properties>
</file>