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76EF">
      <w:pPr>
        <w:spacing w:line="800" w:lineRule="exact"/>
        <w:jc w:val="center"/>
        <w:rPr>
          <w:b/>
          <w:bCs/>
          <w:sz w:val="36"/>
        </w:rPr>
      </w:pPr>
      <w:r>
        <w:rPr>
          <w:rFonts w:hint="eastAsia"/>
          <w:b/>
          <w:bCs/>
          <w:sz w:val="36"/>
        </w:rPr>
        <w:t>重庆冠达世纪游轮有限公司招标公告</w:t>
      </w:r>
    </w:p>
    <w:p w14:paraId="5D0CF3F9">
      <w:pPr>
        <w:spacing w:line="800" w:lineRule="exact"/>
        <w:jc w:val="center"/>
        <w:rPr>
          <w:b/>
          <w:bCs/>
          <w:sz w:val="36"/>
        </w:rPr>
      </w:pPr>
    </w:p>
    <w:p w14:paraId="1639A922">
      <w:pPr>
        <w:spacing w:line="360" w:lineRule="auto"/>
        <w:ind w:firstLine="480" w:firstLineChars="200"/>
        <w:jc w:val="left"/>
        <w:rPr>
          <w:rFonts w:hint="eastAsia" w:asciiTheme="minorEastAsia" w:hAnsiTheme="minorEastAsia"/>
          <w:sz w:val="28"/>
          <w:szCs w:val="28"/>
        </w:rPr>
      </w:pPr>
      <w:r>
        <w:rPr>
          <w:rFonts w:hint="eastAsia"/>
          <w:sz w:val="24"/>
        </w:rPr>
        <w:t xml:space="preserve"> </w:t>
      </w:r>
      <w:r>
        <w:rPr>
          <w:rFonts w:hint="eastAsia" w:cs="Arial" w:asciiTheme="minorEastAsia" w:hAnsiTheme="minorEastAsia"/>
          <w:kern w:val="0"/>
          <w:sz w:val="28"/>
          <w:szCs w:val="28"/>
        </w:rPr>
        <w:t>重庆冠达世纪游轮有限公司前身系深圳中小板上市企业重庆新世纪游轮股份有限公司，为“长江航运IPO第一股、游轮第一股”。公司经过30多年的发展，现已成为集游轮设计建造、运营服务、港口接待管理为一体的全产业链企业，坚定不移推进游轮旅游的高质量发展，并以全球化布局，构建大游轮、大</w:t>
      </w:r>
      <w:bookmarkStart w:id="11" w:name="_GoBack"/>
      <w:bookmarkEnd w:id="11"/>
      <w:r>
        <w:rPr>
          <w:rFonts w:hint="eastAsia" w:cs="Arial" w:asciiTheme="minorEastAsia" w:hAnsiTheme="minorEastAsia"/>
          <w:kern w:val="0"/>
          <w:sz w:val="28"/>
          <w:szCs w:val="28"/>
        </w:rPr>
        <w:t>旅游国际体系。</w:t>
      </w:r>
      <w:r>
        <w:rPr>
          <w:rFonts w:hint="eastAsia" w:asciiTheme="minorEastAsia" w:hAnsiTheme="minorEastAsia"/>
          <w:sz w:val="28"/>
          <w:szCs w:val="28"/>
        </w:rPr>
        <w:br w:type="textWrapping"/>
      </w:r>
      <w:r>
        <w:rPr>
          <w:rFonts w:hint="eastAsia" w:asciiTheme="minorEastAsia" w:hAnsiTheme="minorEastAsia"/>
          <w:sz w:val="28"/>
          <w:szCs w:val="28"/>
          <w:lang w:val="en-US" w:eastAsia="zh-CN"/>
        </w:rPr>
        <w:t xml:space="preserve">    </w:t>
      </w:r>
      <w:r>
        <w:rPr>
          <w:rFonts w:hint="eastAsia" w:cs="Arial" w:asciiTheme="minorEastAsia" w:hAnsiTheme="minorEastAsia"/>
          <w:kern w:val="0"/>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lang w:val="en-US" w:eastAsia="zh-CN"/>
        </w:rPr>
        <w:t xml:space="preserve">    </w:t>
      </w:r>
      <w:r>
        <w:rPr>
          <w:rFonts w:hint="eastAsia" w:asciiTheme="minorEastAsia" w:hAnsiTheme="minorEastAsia"/>
          <w:sz w:val="28"/>
          <w:szCs w:val="28"/>
        </w:rPr>
        <w:t>本项目</w:t>
      </w:r>
      <w:r>
        <w:rPr>
          <w:rFonts w:hint="eastAsia" w:cs="Arial" w:asciiTheme="minorEastAsia" w:hAnsiTheme="minorEastAsia"/>
          <w:color w:val="333333"/>
          <w:kern w:val="0"/>
          <w:sz w:val="28"/>
          <w:szCs w:val="28"/>
          <w:u w:val="single"/>
          <w:lang w:eastAsia="zh-CN"/>
        </w:rPr>
        <w:t>“铝扣板、铝天花”</w:t>
      </w:r>
      <w:r>
        <w:rPr>
          <w:rFonts w:hint="eastAsia" w:cs="Arial" w:asciiTheme="minorEastAsia" w:hAnsiTheme="minorEastAsia"/>
          <w:color w:val="333333"/>
          <w:kern w:val="0"/>
          <w:sz w:val="28"/>
          <w:szCs w:val="28"/>
          <w:u w:val="single"/>
          <w:lang w:val="en-US" w:eastAsia="zh-CN"/>
        </w:rPr>
        <w:t xml:space="preserve">采购及安装项目 </w:t>
      </w:r>
      <w:r>
        <w:rPr>
          <w:rFonts w:hint="eastAsia" w:cs="Arial" w:asciiTheme="minorEastAsia" w:hAnsiTheme="minorEastAsia"/>
          <w:kern w:val="0"/>
          <w:sz w:val="28"/>
          <w:szCs w:val="28"/>
        </w:rPr>
        <w:t>资金来自自筹资金已全部到位。项目已具备招标条件，现对该项目进行公开招标。</w:t>
      </w:r>
    </w:p>
    <w:p w14:paraId="783BEA5B">
      <w:pPr>
        <w:widowControl/>
        <w:shd w:val="clear" w:color="auto" w:fill="FFFFFF"/>
        <w:spacing w:line="540" w:lineRule="exact"/>
        <w:jc w:val="left"/>
        <w:outlineLvl w:val="1"/>
        <w:rPr>
          <w:rFonts w:hint="eastAsia" w:cs="Arial" w:asciiTheme="minorEastAsia" w:hAnsiTheme="minorEastAsia"/>
          <w:b/>
          <w:kern w:val="0"/>
          <w:sz w:val="28"/>
          <w:szCs w:val="28"/>
        </w:rPr>
      </w:pPr>
      <w:bookmarkStart w:id="0" w:name="_Toc407135050"/>
      <w:r>
        <w:rPr>
          <w:rFonts w:hint="eastAsia" w:cs="Arial" w:asciiTheme="minorEastAsia" w:hAnsiTheme="minorEastAsia"/>
          <w:b/>
          <w:kern w:val="0"/>
          <w:sz w:val="28"/>
          <w:szCs w:val="28"/>
        </w:rPr>
        <w:t>一、投标前置条件</w:t>
      </w:r>
    </w:p>
    <w:p w14:paraId="61B01180">
      <w:pPr>
        <w:widowControl/>
        <w:shd w:val="clear" w:color="auto" w:fill="FFFFFF"/>
        <w:spacing w:line="540" w:lineRule="exact"/>
        <w:ind w:firstLine="469"/>
        <w:jc w:val="left"/>
        <w:outlineLvl w:val="1"/>
        <w:rPr>
          <w:rFonts w:hint="eastAsia" w:cs="Arial" w:asciiTheme="minorEastAsia" w:hAnsiTheme="minorEastAsia"/>
          <w:b w:val="0"/>
          <w:bCs/>
          <w:kern w:val="0"/>
          <w:sz w:val="28"/>
          <w:szCs w:val="28"/>
        </w:rPr>
      </w:pPr>
      <w:r>
        <w:rPr>
          <w:rFonts w:hint="eastAsia" w:cs="Arial" w:asciiTheme="minorEastAsia" w:hAnsiTheme="minorEastAsia"/>
          <w:b w:val="0"/>
          <w:bCs/>
          <w:kern w:val="0"/>
          <w:sz w:val="28"/>
          <w:szCs w:val="28"/>
        </w:rPr>
        <w:t>1、投标单位必须符合但不限于《中华人民共和国政府采购法》第二十二条要求；</w:t>
      </w:r>
    </w:p>
    <w:p w14:paraId="20E00924">
      <w:pPr>
        <w:widowControl/>
        <w:shd w:val="clear" w:color="auto" w:fill="FFFFFF"/>
        <w:spacing w:line="540" w:lineRule="exact"/>
        <w:ind w:firstLine="469"/>
        <w:jc w:val="left"/>
        <w:outlineLvl w:val="1"/>
        <w:rPr>
          <w:rFonts w:hint="eastAsia" w:cs="Arial" w:asciiTheme="minorEastAsia" w:hAnsiTheme="minorEastAsia"/>
          <w:b w:val="0"/>
          <w:bCs/>
          <w:kern w:val="0"/>
          <w:sz w:val="28"/>
          <w:szCs w:val="28"/>
        </w:rPr>
      </w:pPr>
      <w:r>
        <w:rPr>
          <w:rFonts w:hint="eastAsia" w:cs="Arial" w:asciiTheme="minorEastAsia" w:hAnsiTheme="minorEastAsia"/>
          <w:b w:val="0"/>
          <w:bCs/>
          <w:kern w:val="0"/>
          <w:sz w:val="28"/>
          <w:szCs w:val="28"/>
        </w:rPr>
        <w:t>2、投标单位在“信用中国”（www.creditchina.gov.cn）网站中未被列入失信被执行人、重大税收违法案件当事人名单、不限于政府采购严重违法失信行为记录名单。</w:t>
      </w:r>
    </w:p>
    <w:p w14:paraId="0B454E59">
      <w:pPr>
        <w:widowControl/>
        <w:shd w:val="clear" w:color="auto" w:fill="FFFFFF"/>
        <w:spacing w:line="540" w:lineRule="exact"/>
        <w:ind w:firstLine="469"/>
        <w:jc w:val="left"/>
        <w:outlineLvl w:val="1"/>
        <w:rPr>
          <w:rFonts w:hint="eastAsia" w:cs="Arial" w:asciiTheme="minorEastAsia" w:hAnsiTheme="minorEastAsia"/>
          <w:b w:val="0"/>
          <w:bCs/>
          <w:kern w:val="0"/>
          <w:sz w:val="28"/>
          <w:szCs w:val="28"/>
        </w:rPr>
      </w:pPr>
      <w:r>
        <w:rPr>
          <w:rFonts w:hint="eastAsia" w:cs="Arial" w:asciiTheme="minorEastAsia" w:hAnsiTheme="minorEastAsia"/>
          <w:b w:val="0"/>
          <w:bCs/>
          <w:kern w:val="0"/>
          <w:sz w:val="28"/>
          <w:szCs w:val="28"/>
        </w:rPr>
        <w:t>3、根据最高人民法院等9部门《关于在招标投标活动中对失信被执行人实施联合惩戒的通知》（法〔2016〕285号）规定，投标人不得为失信被执行人（以评标阶段通过“信用中国”网站（www.creditchina.gov.cn）查询的结果为准）</w:t>
      </w:r>
    </w:p>
    <w:p w14:paraId="4CD0FD9B">
      <w:pPr>
        <w:widowControl/>
        <w:shd w:val="clear" w:color="auto" w:fill="FFFFFF"/>
        <w:spacing w:line="540" w:lineRule="exact"/>
        <w:ind w:firstLine="469"/>
        <w:jc w:val="left"/>
        <w:outlineLvl w:val="1"/>
        <w:rPr>
          <w:rFonts w:hint="eastAsia" w:cs="Arial" w:asciiTheme="minorEastAsia" w:hAnsiTheme="minorEastAsia"/>
          <w:b w:val="0"/>
          <w:bCs/>
          <w:kern w:val="0"/>
          <w:sz w:val="28"/>
          <w:szCs w:val="28"/>
        </w:rPr>
      </w:pPr>
      <w:r>
        <w:rPr>
          <w:rFonts w:hint="eastAsia" w:cs="Arial" w:asciiTheme="minorEastAsia" w:hAnsiTheme="minorEastAsia"/>
          <w:b w:val="0"/>
          <w:bCs/>
          <w:kern w:val="0"/>
          <w:sz w:val="28"/>
          <w:szCs w:val="28"/>
        </w:rPr>
        <w:t>4、本次招标不接受联合体投标</w:t>
      </w:r>
    </w:p>
    <w:bookmarkEnd w:id="0"/>
    <w:p w14:paraId="74462028">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2EE4ABB9">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color w:val="333333"/>
          <w:kern w:val="0"/>
          <w:sz w:val="28"/>
          <w:szCs w:val="28"/>
          <w:u w:val="single"/>
          <w:lang w:val="en-US" w:eastAsia="zh-CN"/>
        </w:rPr>
        <w:t>世纪梦想</w:t>
      </w:r>
      <w:r>
        <w:rPr>
          <w:rFonts w:hint="eastAsia" w:cs="Arial" w:asciiTheme="minorEastAsia" w:hAnsiTheme="minorEastAsia"/>
          <w:color w:val="333333"/>
          <w:kern w:val="0"/>
          <w:sz w:val="28"/>
          <w:szCs w:val="28"/>
          <w:u w:val="single"/>
          <w:lang w:eastAsia="zh-CN"/>
        </w:rPr>
        <w:t>“铝扣板、铝</w:t>
      </w:r>
      <w:r>
        <w:rPr>
          <w:rFonts w:hint="eastAsia" w:cs="Arial" w:asciiTheme="minorEastAsia" w:hAnsiTheme="minorEastAsia"/>
          <w:color w:val="333333"/>
          <w:kern w:val="0"/>
          <w:sz w:val="28"/>
          <w:szCs w:val="28"/>
          <w:u w:val="single"/>
          <w:lang w:val="en-US" w:eastAsia="zh-CN"/>
        </w:rPr>
        <w:t>天花”采购及安装</w:t>
      </w:r>
      <w:r>
        <w:rPr>
          <w:rFonts w:hint="eastAsia" w:cs="Arial" w:asciiTheme="minorEastAsia" w:hAnsiTheme="minorEastAsia"/>
          <w:color w:val="333333"/>
          <w:kern w:val="0"/>
          <w:sz w:val="28"/>
          <w:szCs w:val="28"/>
          <w:u w:val="single"/>
          <w:lang w:eastAsia="zh-CN"/>
        </w:rPr>
        <w:t>项目</w:t>
      </w:r>
      <w:r>
        <w:rPr>
          <w:rFonts w:cs="Arial" w:asciiTheme="minorEastAsia" w:hAnsiTheme="minorEastAsia"/>
          <w:color w:val="333333"/>
          <w:kern w:val="0"/>
          <w:sz w:val="28"/>
          <w:szCs w:val="28"/>
        </w:rPr>
        <w:t xml:space="preserve"> </w:t>
      </w:r>
    </w:p>
    <w:p w14:paraId="74BD5A5B">
      <w:pPr>
        <w:widowControl/>
        <w:shd w:val="clear" w:color="auto" w:fill="FFFFFF"/>
        <w:wordWrap w:val="0"/>
        <w:spacing w:line="400" w:lineRule="atLeast"/>
        <w:ind w:firstLine="469"/>
        <w:jc w:val="left"/>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2、工程地点：</w:t>
      </w:r>
    </w:p>
    <w:p w14:paraId="0C5018FE">
      <w:pPr>
        <w:widowControl/>
        <w:shd w:val="clear" w:color="auto" w:fill="FFFFFF"/>
        <w:wordWrap w:val="0"/>
        <w:spacing w:line="400" w:lineRule="atLeast"/>
        <w:ind w:firstLine="469"/>
        <w:jc w:val="left"/>
        <w:rPr>
          <w:rFonts w:asciiTheme="minorEastAsia" w:hAnsiTheme="minorEastAsia"/>
          <w:sz w:val="28"/>
          <w:szCs w:val="28"/>
          <w:u w:val="none"/>
        </w:rPr>
      </w:pP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u w:val="single"/>
          <w:lang w:eastAsia="zh-CN"/>
        </w:rPr>
        <w:t>重庆市忠县乌杨镇重庆金龙船业有限公司厂区内世纪游</w:t>
      </w:r>
      <w:r>
        <w:rPr>
          <w:rFonts w:hint="eastAsia" w:asciiTheme="minorEastAsia" w:hAnsiTheme="minorEastAsia"/>
          <w:sz w:val="28"/>
          <w:szCs w:val="28"/>
          <w:u w:val="single"/>
        </w:rPr>
        <w:t>轮项目部</w:t>
      </w:r>
      <w:r>
        <w:rPr>
          <w:rFonts w:hint="eastAsia" w:cs="Arial" w:asciiTheme="minorEastAsia" w:hAnsiTheme="minorEastAsia"/>
          <w:color w:val="333333"/>
          <w:kern w:val="0"/>
          <w:sz w:val="28"/>
          <w:szCs w:val="28"/>
          <w:u w:val="single"/>
          <w:lang w:eastAsia="zh-CN"/>
        </w:rPr>
        <w:t xml:space="preserve"> </w:t>
      </w:r>
    </w:p>
    <w:p w14:paraId="20BEAE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3、招标内容</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01：</w:t>
      </w:r>
      <w:r>
        <w:rPr>
          <w:rFonts w:hint="eastAsia" w:cs="Arial" w:asciiTheme="minorEastAsia" w:hAnsiTheme="minorEastAsia"/>
          <w:color w:val="333333"/>
          <w:kern w:val="0"/>
          <w:sz w:val="28"/>
          <w:szCs w:val="28"/>
          <w:u w:val="single"/>
        </w:rPr>
        <w:t>世纪梦想</w:t>
      </w:r>
      <w:r>
        <w:rPr>
          <w:rFonts w:hint="eastAsia" w:cs="Arial" w:asciiTheme="minorEastAsia" w:hAnsiTheme="minorEastAsia"/>
          <w:color w:val="333333"/>
          <w:kern w:val="0"/>
          <w:sz w:val="28"/>
          <w:szCs w:val="28"/>
          <w:u w:val="single"/>
          <w:lang w:val="en-US" w:eastAsia="zh-CN"/>
        </w:rPr>
        <w:t>铝扣板、铝天花</w:t>
      </w:r>
      <w:r>
        <w:rPr>
          <w:rFonts w:hint="eastAsia" w:cs="Arial" w:asciiTheme="minorEastAsia" w:hAnsiTheme="minorEastAsia"/>
          <w:color w:val="333333"/>
          <w:kern w:val="0"/>
          <w:sz w:val="28"/>
          <w:szCs w:val="28"/>
          <w:u w:val="single"/>
        </w:rPr>
        <w:t>采购</w:t>
      </w:r>
      <w:r>
        <w:rPr>
          <w:rFonts w:hint="eastAsia" w:cs="Arial" w:asciiTheme="minorEastAsia" w:hAnsiTheme="minorEastAsia"/>
          <w:color w:val="333333"/>
          <w:kern w:val="0"/>
          <w:sz w:val="28"/>
          <w:szCs w:val="28"/>
          <w:u w:val="single"/>
          <w:lang w:val="en-US" w:eastAsia="zh-CN"/>
        </w:rPr>
        <w:t>技术说明</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51D789CC">
      <w:pPr>
        <w:widowControl/>
        <w:shd w:val="clear" w:color="auto" w:fill="FFFFFF"/>
        <w:wordWrap w:val="0"/>
        <w:spacing w:line="400" w:lineRule="atLeast"/>
        <w:jc w:val="left"/>
        <w:rPr>
          <w:rFonts w:hint="default" w:cs="Arial" w:asciiTheme="minorEastAsia" w:hAnsiTheme="minorEastAsia" w:eastAsia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02：世纪梦想铝扣板、铝天花图</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eastAsia="zh-CN"/>
        </w:rPr>
        <w:t>；</w:t>
      </w:r>
      <w:r>
        <w:rPr>
          <w:rFonts w:hint="eastAsia" w:cs="Arial" w:asciiTheme="minorEastAsia" w:hAnsiTheme="minorEastAsia"/>
          <w:color w:val="333333"/>
          <w:kern w:val="0"/>
          <w:sz w:val="28"/>
          <w:szCs w:val="28"/>
          <w:u w:val="single"/>
          <w:lang w:val="en-US" w:eastAsia="zh-CN"/>
        </w:rPr>
        <w:t xml:space="preserve">                              </w:t>
      </w:r>
    </w:p>
    <w:p w14:paraId="181FFB16">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03：铝扣板、铝天花报价单（汇总）；                          </w:t>
      </w:r>
      <w:r>
        <w:rPr>
          <w:rFonts w:hint="eastAsia" w:cs="Arial" w:asciiTheme="minorEastAsia" w:hAnsiTheme="minorEastAsia"/>
          <w:color w:val="333333"/>
          <w:kern w:val="0"/>
          <w:sz w:val="28"/>
          <w:szCs w:val="28"/>
          <w:u w:val="single"/>
        </w:rPr>
        <w:t xml:space="preserve"> </w:t>
      </w:r>
    </w:p>
    <w:p w14:paraId="4314E90C">
      <w:pPr>
        <w:spacing w:line="360" w:lineRule="auto"/>
        <w:rPr>
          <w:rFonts w:hint="eastAsia" w:ascii="宋体" w:hAnsi="宋体"/>
          <w:sz w:val="24"/>
        </w:rPr>
      </w:pPr>
      <w:r>
        <w:rPr>
          <w:rFonts w:hint="eastAsia" w:ascii="宋体" w:hAnsi="宋体"/>
          <w:sz w:val="24"/>
        </w:rPr>
        <w:t xml:space="preserve">注明： </w:t>
      </w:r>
    </w:p>
    <w:p w14:paraId="3C2A758E">
      <w:pPr>
        <w:spacing w:line="360" w:lineRule="auto"/>
        <w:rPr>
          <w:rFonts w:ascii="宋体" w:hAnsi="宋体"/>
          <w:sz w:val="24"/>
        </w:rPr>
      </w:pPr>
      <w:r>
        <w:rPr>
          <w:rFonts w:hint="eastAsia" w:asciiTheme="minorEastAsia" w:hAnsiTheme="minorEastAsia"/>
          <w:sz w:val="24"/>
        </w:rPr>
        <w:t>①</w:t>
      </w:r>
      <w:r>
        <w:rPr>
          <w:rFonts w:hint="eastAsia" w:ascii="宋体" w:hAnsi="宋体"/>
          <w:sz w:val="24"/>
        </w:rPr>
        <w:t>运费（</w:t>
      </w:r>
      <w:r>
        <w:rPr>
          <w:rFonts w:hint="eastAsia" w:ascii="宋体" w:hAnsi="宋体"/>
          <w:sz w:val="24"/>
          <w:lang w:eastAsia="zh-CN"/>
        </w:rPr>
        <w:t>重庆市忠县乌杨镇重庆金龙船业有限公司厂区内世纪游</w:t>
      </w:r>
      <w:r>
        <w:rPr>
          <w:rFonts w:hint="eastAsia" w:ascii="宋体" w:hAnsi="宋体"/>
          <w:sz w:val="24"/>
        </w:rPr>
        <w:t>轮项目部</w:t>
      </w:r>
      <w:r>
        <w:rPr>
          <w:rFonts w:hint="eastAsia" w:ascii="宋体" w:hAnsi="宋体"/>
          <w:sz w:val="24"/>
          <w:lang w:eastAsia="zh-CN"/>
        </w:rPr>
        <w:t>货或指定地点</w:t>
      </w:r>
      <w:r>
        <w:rPr>
          <w:rFonts w:hint="eastAsia" w:ascii="宋体" w:hAnsi="宋体"/>
          <w:sz w:val="24"/>
        </w:rPr>
        <w:t>）、船检费及税率。</w:t>
      </w:r>
    </w:p>
    <w:p w14:paraId="2C279E85">
      <w:pPr>
        <w:spacing w:line="360" w:lineRule="auto"/>
        <w:rPr>
          <w:rFonts w:hint="eastAsia" w:ascii="宋体" w:hAnsi="宋体" w:eastAsiaTheme="minorEastAsia"/>
          <w:sz w:val="24"/>
          <w:lang w:eastAsia="zh-CN"/>
        </w:rPr>
      </w:pPr>
      <w:r>
        <w:rPr>
          <w:rFonts w:hint="eastAsia" w:asciiTheme="minorEastAsia" w:hAnsiTheme="minorEastAsia"/>
          <w:sz w:val="24"/>
        </w:rPr>
        <w:t>②</w:t>
      </w:r>
      <w:r>
        <w:rPr>
          <w:rFonts w:hint="eastAsia" w:ascii="宋体" w:hAnsi="宋体"/>
          <w:sz w:val="24"/>
        </w:rPr>
        <w:t>报价为</w:t>
      </w:r>
      <w:r>
        <w:rPr>
          <w:rFonts w:hint="eastAsia" w:ascii="宋体" w:hAnsi="宋体"/>
          <w:sz w:val="24"/>
          <w:lang w:val="en-US" w:eastAsia="zh-CN"/>
        </w:rPr>
        <w:t>为含税综合单价，</w:t>
      </w:r>
      <w:r>
        <w:rPr>
          <w:rFonts w:hint="eastAsia" w:ascii="宋体" w:hAnsi="宋体"/>
          <w:color w:val="auto"/>
          <w:sz w:val="24"/>
          <w:lang w:val="en-US" w:eastAsia="zh-CN"/>
        </w:rPr>
        <w:t>包括但不限于：材料费、运输费、税费（增值税专用发票）、管理费及利润等一切费用。</w:t>
      </w:r>
      <w:r>
        <w:rPr>
          <w:rFonts w:hint="eastAsia" w:ascii="宋体" w:hAnsi="宋体"/>
          <w:sz w:val="24"/>
        </w:rPr>
        <w:t>不含吊筋的材料及安装费用（由甲方施工），除吊筋外的其他龙骨等辅材均由乙方提供，乙方不负责安装，但乙方须派设计师到施工现场配合甲方指定施工单位进行测量、下单并出具加工图纸及清单给甲方设计师及指定施工单位负责人签字确认方可下单，甲方仅对来料予以验收确认</w:t>
      </w:r>
      <w:r>
        <w:rPr>
          <w:rFonts w:hint="eastAsia" w:ascii="宋体" w:hAnsi="宋体"/>
          <w:color w:val="auto"/>
          <w:sz w:val="24"/>
          <w:lang w:val="en-US" w:eastAsia="zh-CN"/>
        </w:rPr>
        <w:t>。</w:t>
      </w:r>
    </w:p>
    <w:p w14:paraId="45B4C461">
      <w:pPr>
        <w:spacing w:line="360" w:lineRule="auto"/>
        <w:rPr>
          <w:rFonts w:ascii="宋体" w:hAnsi="宋体"/>
          <w:sz w:val="24"/>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25%</w:t>
      </w:r>
      <w:r>
        <w:rPr>
          <w:rFonts w:hint="eastAsia" w:ascii="宋体" w:hAnsi="宋体"/>
          <w:sz w:val="24"/>
        </w:rPr>
        <w:t>，</w:t>
      </w:r>
      <w:r>
        <w:rPr>
          <w:rFonts w:hint="eastAsia" w:ascii="宋体" w:hAnsi="宋体"/>
          <w:sz w:val="24"/>
          <w:lang w:val="en-US" w:eastAsia="zh-CN"/>
        </w:rPr>
        <w:t>本合同约定的产品分批次加工完成，按批次支付当批货款的60%（每批次金额不低于50万），所有产品安装、</w:t>
      </w:r>
      <w:r>
        <w:rPr>
          <w:rFonts w:hint="eastAsia" w:ascii="宋体" w:hAnsi="宋体"/>
          <w:sz w:val="24"/>
        </w:rPr>
        <w:t>调试、验收合格付</w:t>
      </w:r>
      <w:r>
        <w:rPr>
          <w:rFonts w:hint="eastAsia" w:ascii="宋体" w:hAnsi="宋体"/>
          <w:sz w:val="24"/>
          <w:lang w:eastAsia="zh-CN"/>
        </w:rPr>
        <w:t>至</w:t>
      </w:r>
      <w:r>
        <w:rPr>
          <w:rFonts w:hint="eastAsia" w:ascii="宋体" w:hAnsi="宋体"/>
          <w:sz w:val="24"/>
          <w:lang w:val="en-US" w:eastAsia="zh-CN"/>
        </w:rPr>
        <w:t>结算的97%</w:t>
      </w:r>
      <w:r>
        <w:rPr>
          <w:rFonts w:hint="eastAsia" w:ascii="宋体" w:hAnsi="宋体"/>
          <w:sz w:val="24"/>
        </w:rPr>
        <w:t xml:space="preserve"> ，</w:t>
      </w:r>
      <w:r>
        <w:rPr>
          <w:rFonts w:hint="eastAsia" w:ascii="宋体" w:hAnsi="宋体"/>
          <w:sz w:val="24"/>
          <w:lang w:val="en-US" w:eastAsia="zh-CN"/>
        </w:rPr>
        <w:t>3</w:t>
      </w:r>
      <w:r>
        <w:rPr>
          <w:rFonts w:hint="eastAsia" w:ascii="宋体" w:hAnsi="宋体"/>
          <w:sz w:val="24"/>
        </w:rPr>
        <w:t>%质保金（船舶运营1年）</w:t>
      </w:r>
    </w:p>
    <w:p w14:paraId="440F8953">
      <w:pPr>
        <w:widowControl/>
        <w:shd w:val="clear" w:color="auto" w:fill="FFFFFF"/>
        <w:wordWrap w:val="0"/>
        <w:spacing w:line="400" w:lineRule="atLeast"/>
        <w:ind w:firstLine="469"/>
        <w:jc w:val="left"/>
        <w:rPr>
          <w:rFonts w:hint="eastAsia"/>
          <w:sz w:val="28"/>
          <w:szCs w:val="28"/>
        </w:rPr>
      </w:pPr>
      <w:r>
        <w:rPr>
          <w:rFonts w:hint="eastAsia" w:cs="Arial" w:asciiTheme="minorEastAsia" w:hAnsiTheme="minorEastAsia"/>
          <w:color w:val="333333"/>
          <w:kern w:val="0"/>
          <w:sz w:val="28"/>
          <w:szCs w:val="28"/>
        </w:rPr>
        <w:t>4、供货周期要</w:t>
      </w:r>
      <w:r>
        <w:rPr>
          <w:rFonts w:hint="eastAsia"/>
          <w:sz w:val="28"/>
          <w:szCs w:val="28"/>
        </w:rPr>
        <w:t>求：计划</w:t>
      </w:r>
      <w:r>
        <w:rPr>
          <w:rFonts w:hint="eastAsia"/>
          <w:sz w:val="28"/>
          <w:szCs w:val="28"/>
          <w:lang w:val="en-US" w:eastAsia="zh-CN"/>
        </w:rPr>
        <w:t>进场</w:t>
      </w:r>
      <w:r>
        <w:rPr>
          <w:rFonts w:hint="eastAsia"/>
          <w:sz w:val="28"/>
          <w:szCs w:val="28"/>
        </w:rPr>
        <w:t>暂定时间为202</w:t>
      </w:r>
      <w:r>
        <w:rPr>
          <w:rFonts w:hint="eastAsia"/>
          <w:sz w:val="28"/>
          <w:szCs w:val="28"/>
          <w:lang w:val="en-US" w:eastAsia="zh-CN"/>
        </w:rPr>
        <w:t>5</w:t>
      </w:r>
      <w:r>
        <w:rPr>
          <w:rFonts w:hint="eastAsia"/>
          <w:sz w:val="28"/>
          <w:szCs w:val="28"/>
        </w:rPr>
        <w:t>年</w:t>
      </w:r>
      <w:r>
        <w:rPr>
          <w:rFonts w:hint="eastAsia"/>
          <w:sz w:val="28"/>
          <w:szCs w:val="28"/>
          <w:lang w:val="en-US" w:eastAsia="zh-CN"/>
        </w:rPr>
        <w:t>12</w:t>
      </w:r>
      <w:r>
        <w:rPr>
          <w:rFonts w:hint="eastAsia"/>
          <w:sz w:val="28"/>
          <w:szCs w:val="28"/>
        </w:rPr>
        <w:t>月</w:t>
      </w:r>
      <w:r>
        <w:rPr>
          <w:rFonts w:hint="eastAsia"/>
          <w:sz w:val="28"/>
          <w:szCs w:val="28"/>
          <w:lang w:val="en-US" w:eastAsia="zh-CN"/>
        </w:rPr>
        <w:t>1</w:t>
      </w:r>
      <w:r>
        <w:rPr>
          <w:rFonts w:hint="eastAsia"/>
          <w:sz w:val="28"/>
          <w:szCs w:val="28"/>
        </w:rPr>
        <w:t>日</w:t>
      </w:r>
      <w:r>
        <w:rPr>
          <w:rFonts w:hint="eastAsia"/>
          <w:sz w:val="28"/>
          <w:szCs w:val="28"/>
          <w:lang w:eastAsia="zh-CN"/>
        </w:rPr>
        <w:t>，需提前与现场进行配合协调。</w:t>
      </w:r>
    </w:p>
    <w:p w14:paraId="1BD5E8CA">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sz w:val="28"/>
          <w:szCs w:val="28"/>
        </w:rPr>
        <w:t>一次性验收合格，满足最新船舶标准及行业标准(详见技术协议）。</w:t>
      </w:r>
    </w:p>
    <w:p w14:paraId="6AE9D195">
      <w:pPr>
        <w:widowControl/>
        <w:shd w:val="clear" w:color="auto" w:fill="FFFFFF"/>
        <w:spacing w:line="400" w:lineRule="atLeast"/>
        <w:jc w:val="left"/>
        <w:outlineLvl w:val="1"/>
        <w:rPr>
          <w:rFonts w:cs="Arial" w:asciiTheme="minorEastAsia" w:hAnsiTheme="minorEastAsia"/>
          <w:b/>
          <w:color w:val="333333"/>
          <w:kern w:val="0"/>
          <w:sz w:val="28"/>
          <w:szCs w:val="28"/>
        </w:rPr>
      </w:pPr>
      <w:bookmarkStart w:id="1" w:name="_Toc12609204"/>
      <w:bookmarkEnd w:id="1"/>
      <w:bookmarkStart w:id="2" w:name="_Toc407135051"/>
      <w:bookmarkEnd w:id="2"/>
      <w:bookmarkStart w:id="3" w:name="_Toc79576675"/>
      <w:bookmarkEnd w:id="3"/>
      <w:bookmarkStart w:id="4" w:name="_Toc389065124"/>
      <w:r>
        <w:rPr>
          <w:rFonts w:hint="eastAsia" w:cs="Arial" w:asciiTheme="minorEastAsia" w:hAnsiTheme="minorEastAsia"/>
          <w:b/>
          <w:color w:val="333333"/>
          <w:kern w:val="0"/>
          <w:sz w:val="28"/>
          <w:szCs w:val="28"/>
        </w:rPr>
        <w:t>三、 </w:t>
      </w:r>
      <w:bookmarkEnd w:id="4"/>
      <w:r>
        <w:rPr>
          <w:rFonts w:hint="eastAsia" w:cs="Arial" w:asciiTheme="minorEastAsia" w:hAnsiTheme="minorEastAsia"/>
          <w:b/>
          <w:color w:val="333333"/>
          <w:kern w:val="0"/>
          <w:sz w:val="28"/>
          <w:szCs w:val="28"/>
        </w:rPr>
        <w:t>投标人资格要求</w:t>
      </w:r>
    </w:p>
    <w:p w14:paraId="6ECC1981">
      <w:pPr>
        <w:widowControl/>
        <w:numPr>
          <w:numId w:val="0"/>
        </w:numPr>
        <w:shd w:val="clear" w:color="auto" w:fill="FFFFFF"/>
        <w:spacing w:line="540" w:lineRule="exact"/>
        <w:ind w:firstLine="560" w:firstLineChars="200"/>
        <w:jc w:val="left"/>
        <w:rPr>
          <w:rFonts w:hint="eastAsia"/>
          <w:sz w:val="28"/>
          <w:szCs w:val="28"/>
        </w:rPr>
      </w:pPr>
      <w:bookmarkStart w:id="5" w:name="_Toc59873786"/>
      <w:bookmarkStart w:id="6" w:name="_Toc59873842"/>
      <w:bookmarkStart w:id="7" w:name="_Toc59855917"/>
      <w:bookmarkStart w:id="8" w:name="_Toc56572780"/>
      <w:bookmarkStart w:id="9" w:name="_Toc79576676"/>
      <w:r>
        <w:rPr>
          <w:rFonts w:hint="eastAsia"/>
          <w:sz w:val="28"/>
          <w:szCs w:val="28"/>
          <w:lang w:val="en-US" w:eastAsia="zh-CN"/>
        </w:rPr>
        <w:t>1、</w:t>
      </w:r>
      <w:r>
        <w:rPr>
          <w:rFonts w:hint="eastAsia"/>
          <w:sz w:val="28"/>
          <w:szCs w:val="28"/>
        </w:rPr>
        <w:t>具有独立承担民事责任的能力。</w:t>
      </w:r>
    </w:p>
    <w:p w14:paraId="3993DC86">
      <w:pPr>
        <w:widowControl/>
        <w:numPr>
          <w:numId w:val="0"/>
        </w:numPr>
        <w:shd w:val="clear" w:color="auto" w:fill="FFFFFF"/>
        <w:spacing w:line="540" w:lineRule="exact"/>
        <w:ind w:firstLine="560" w:firstLineChars="200"/>
        <w:jc w:val="left"/>
        <w:rPr>
          <w:rFonts w:hint="eastAsia"/>
          <w:sz w:val="28"/>
          <w:szCs w:val="28"/>
        </w:rPr>
      </w:pPr>
      <w:r>
        <w:rPr>
          <w:rFonts w:hint="eastAsia"/>
          <w:sz w:val="28"/>
          <w:szCs w:val="28"/>
          <w:lang w:val="en-US" w:eastAsia="zh-CN"/>
        </w:rPr>
        <w:t>2、</w:t>
      </w:r>
      <w:r>
        <w:rPr>
          <w:rFonts w:hint="eastAsia"/>
          <w:sz w:val="28"/>
          <w:szCs w:val="28"/>
        </w:rPr>
        <w:t>具有履行合同所必须的设备和专业技术能力。</w:t>
      </w:r>
    </w:p>
    <w:p w14:paraId="0DDAB4A0">
      <w:pPr>
        <w:widowControl/>
        <w:numPr>
          <w:numId w:val="0"/>
        </w:numPr>
        <w:shd w:val="clear" w:color="auto" w:fill="FFFFFF"/>
        <w:spacing w:line="540" w:lineRule="exact"/>
        <w:ind w:firstLine="560" w:firstLineChars="200"/>
        <w:jc w:val="left"/>
        <w:rPr>
          <w:rFonts w:hint="eastAsia"/>
          <w:sz w:val="28"/>
          <w:szCs w:val="28"/>
        </w:rPr>
      </w:pPr>
      <w:r>
        <w:rPr>
          <w:rFonts w:hint="eastAsia"/>
          <w:sz w:val="28"/>
          <w:szCs w:val="28"/>
          <w:lang w:val="en-US" w:eastAsia="zh-CN"/>
        </w:rPr>
        <w:t>3、</w:t>
      </w:r>
      <w:r>
        <w:rPr>
          <w:rFonts w:hint="eastAsia"/>
          <w:sz w:val="28"/>
          <w:szCs w:val="28"/>
        </w:rPr>
        <w:t>有依法缴纳税收和社会保障资金的良好记录。</w:t>
      </w:r>
    </w:p>
    <w:p w14:paraId="16805E3B">
      <w:pPr>
        <w:widowControl/>
        <w:shd w:val="clear" w:color="auto" w:fill="FFFFFF"/>
        <w:spacing w:line="540" w:lineRule="exact"/>
        <w:ind w:firstLine="560" w:firstLineChars="200"/>
        <w:jc w:val="left"/>
        <w:rPr>
          <w:rFonts w:hint="eastAsia"/>
          <w:sz w:val="28"/>
          <w:szCs w:val="28"/>
        </w:rPr>
      </w:pPr>
      <w:r>
        <w:rPr>
          <w:rFonts w:hint="eastAsia"/>
          <w:sz w:val="28"/>
          <w:szCs w:val="28"/>
          <w:lang w:val="en-US" w:eastAsia="zh-CN"/>
        </w:rPr>
        <w:t>4、</w:t>
      </w:r>
      <w:r>
        <w:rPr>
          <w:rFonts w:hint="eastAsia"/>
          <w:sz w:val="28"/>
          <w:szCs w:val="28"/>
        </w:rPr>
        <w:t>过去三年在企业经营中没有重大违法记录及民事纠纷。</w:t>
      </w:r>
    </w:p>
    <w:p w14:paraId="7B2BAA8D">
      <w:pPr>
        <w:widowControl/>
        <w:shd w:val="clear" w:color="auto" w:fill="FFFFFF"/>
        <w:spacing w:line="540" w:lineRule="exact"/>
        <w:ind w:firstLine="560" w:firstLineChars="200"/>
        <w:jc w:val="left"/>
        <w:rPr>
          <w:rFonts w:hint="eastAsia"/>
          <w:sz w:val="28"/>
          <w:szCs w:val="28"/>
        </w:rPr>
      </w:pPr>
      <w:r>
        <w:rPr>
          <w:rFonts w:hint="eastAsia"/>
          <w:sz w:val="28"/>
          <w:szCs w:val="28"/>
          <w:lang w:val="en-US" w:eastAsia="zh-CN"/>
        </w:rPr>
        <w:t>5、</w:t>
      </w:r>
      <w:r>
        <w:rPr>
          <w:rFonts w:hint="eastAsia"/>
          <w:sz w:val="28"/>
          <w:szCs w:val="28"/>
        </w:rPr>
        <w:t>投标人提交的本公司业绩情况及成功案例必须真实，甲方可根据需求进行实地考查。</w:t>
      </w:r>
    </w:p>
    <w:p w14:paraId="09BB6BD4">
      <w:pPr>
        <w:widowControl/>
        <w:shd w:val="clear" w:color="auto" w:fill="FFFFFF"/>
        <w:spacing w:line="540" w:lineRule="exact"/>
        <w:ind w:firstLine="420"/>
        <w:jc w:val="left"/>
        <w:rPr>
          <w:rFonts w:hint="eastAsia"/>
          <w:sz w:val="28"/>
          <w:szCs w:val="28"/>
        </w:rPr>
      </w:pPr>
    </w:p>
    <w:p w14:paraId="74EF5DA1">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5"/>
      <w:bookmarkEnd w:id="6"/>
      <w:bookmarkEnd w:id="7"/>
      <w:bookmarkEnd w:id="8"/>
    </w:p>
    <w:p w14:paraId="3B303A22">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p>
    <w:p w14:paraId="038B5EF7">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即</w:t>
      </w:r>
      <w:r>
        <w:rPr>
          <w:rFonts w:hint="eastAsia" w:cs="Arial" w:asciiTheme="minorEastAsia" w:hAnsiTheme="minorEastAsia"/>
          <w:color w:val="333333"/>
          <w:kern w:val="0"/>
          <w:sz w:val="28"/>
          <w:szCs w:val="28"/>
          <w:u w:val="single"/>
          <w:lang w:val="en-US" w:eastAsia="zh-CN"/>
        </w:rPr>
        <w:t>附件03铝扣板、铝天花报价单（汇总）</w:t>
      </w:r>
      <w:r>
        <w:rPr>
          <w:rFonts w:hint="eastAsia" w:cs="Arial" w:asciiTheme="minorEastAsia" w:hAnsiTheme="minorEastAsia"/>
          <w:color w:val="333333"/>
          <w:kern w:val="0"/>
          <w:sz w:val="28"/>
          <w:szCs w:val="28"/>
        </w:rPr>
        <w:t>；</w:t>
      </w:r>
    </w:p>
    <w:p w14:paraId="3F533A69">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如有</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2F5C2936">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0720916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7EF1997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30ABF52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060BA711">
      <w:pPr>
        <w:spacing w:line="360" w:lineRule="auto"/>
        <w:ind w:firstLine="420" w:firstLineChars="150"/>
        <w:rPr>
          <w:rFonts w:hint="eastAsia"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p w14:paraId="372E791D">
      <w:pPr>
        <w:spacing w:line="360" w:lineRule="auto"/>
        <w:ind w:firstLine="420" w:firstLineChars="150"/>
        <w:rPr>
          <w:rFonts w:hint="eastAsia" w:cs="Arial" w:asciiTheme="minorEastAsia" w:hAnsiTheme="minorEastAsia"/>
          <w:color w:val="333333"/>
          <w:kern w:val="0"/>
          <w:sz w:val="28"/>
          <w:szCs w:val="28"/>
          <w:lang w:eastAsia="zh-CN"/>
        </w:rPr>
      </w:pPr>
      <w:r>
        <w:rPr>
          <w:rFonts w:hint="default" w:cs="Arial" w:asciiTheme="minorEastAsia" w:hAnsiTheme="minorEastAsia"/>
          <w:color w:val="333333"/>
          <w:kern w:val="0"/>
          <w:sz w:val="28"/>
          <w:szCs w:val="28"/>
        </w:rPr>
        <w:t>③</w:t>
      </w:r>
      <w:r>
        <w:rPr>
          <w:rFonts w:hint="eastAsia" w:cs="Arial" w:asciiTheme="minorEastAsia" w:hAnsiTheme="minorEastAsia"/>
          <w:color w:val="333333"/>
          <w:kern w:val="0"/>
          <w:sz w:val="28"/>
          <w:szCs w:val="28"/>
          <w:lang w:val="en-US" w:eastAsia="zh-CN"/>
        </w:rPr>
        <w:t xml:space="preserve"> </w:t>
      </w:r>
      <w:r>
        <w:rPr>
          <w:rFonts w:hint="eastAsia" w:cs="Arial" w:asciiTheme="minorEastAsia" w:hAnsiTheme="minorEastAsia"/>
          <w:color w:val="333333"/>
          <w:kern w:val="0"/>
          <w:sz w:val="28"/>
          <w:szCs w:val="28"/>
        </w:rPr>
        <w:t>本公司相关业绩证明材料及施工案例</w:t>
      </w:r>
      <w:r>
        <w:rPr>
          <w:rFonts w:hint="eastAsia" w:cs="Arial" w:asciiTheme="minorEastAsia" w:hAnsiTheme="minorEastAsia"/>
          <w:color w:val="333333"/>
          <w:kern w:val="0"/>
          <w:sz w:val="28"/>
          <w:szCs w:val="28"/>
          <w:lang w:eastAsia="zh-CN"/>
        </w:rPr>
        <w:t>。</w:t>
      </w:r>
    </w:p>
    <w:bookmarkEnd w:id="9"/>
    <w:p w14:paraId="503DA45E">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462FC07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8</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4</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59F72FC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4C17330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0"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2448F313">
      <w:pPr>
        <w:widowControl/>
        <w:spacing w:line="360" w:lineRule="auto"/>
        <w:ind w:firstLine="560"/>
        <w:rPr>
          <w:rFonts w:hint="eastAsia"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rPr>
        <w:t>联系人</w:t>
      </w:r>
      <w:r>
        <w:rPr>
          <w:rFonts w:hint="eastAsia" w:cs="Arial" w:asciiTheme="minorEastAsia" w:hAnsiTheme="minorEastAsia"/>
          <w:color w:val="333333"/>
          <w:kern w:val="0"/>
          <w:sz w:val="28"/>
          <w:szCs w:val="28"/>
          <w:lang w:val="en-US" w:eastAsia="zh-CN"/>
        </w:rPr>
        <w:t>1</w:t>
      </w:r>
      <w:r>
        <w:rPr>
          <w:rFonts w:hint="eastAsia" w:cs="Arial" w:asciiTheme="minorEastAsia" w:hAnsiTheme="minorEastAsia"/>
          <w:color w:val="333333"/>
          <w:kern w:val="0"/>
          <w:sz w:val="28"/>
          <w:szCs w:val="28"/>
        </w:rPr>
        <w:t>：</w:t>
      </w:r>
      <w:r>
        <w:rPr>
          <w:rFonts w:hint="eastAsia" w:cs="Arial" w:asciiTheme="minorEastAsia" w:hAnsiTheme="minorEastAsia"/>
          <w:color w:val="333333"/>
          <w:kern w:val="0"/>
          <w:sz w:val="28"/>
          <w:szCs w:val="28"/>
          <w:lang w:eastAsia="zh-CN"/>
        </w:rPr>
        <w:t>李老师（</w:t>
      </w:r>
      <w:r>
        <w:rPr>
          <w:rFonts w:hint="eastAsia" w:cs="Arial" w:asciiTheme="minorEastAsia" w:hAnsiTheme="minorEastAsia"/>
          <w:color w:val="333333"/>
          <w:kern w:val="0"/>
          <w:sz w:val="28"/>
          <w:szCs w:val="28"/>
          <w:lang w:val="en-US" w:eastAsia="zh-CN"/>
        </w:rPr>
        <w:t>投标文件邮寄</w:t>
      </w:r>
      <w:r>
        <w:rPr>
          <w:rFonts w:hint="eastAsia" w:cs="Arial" w:asciiTheme="minorEastAsia" w:hAnsiTheme="minorEastAsia"/>
          <w:color w:val="333333"/>
          <w:kern w:val="0"/>
          <w:sz w:val="28"/>
          <w:szCs w:val="28"/>
          <w:lang w:eastAsia="zh-CN"/>
        </w:rPr>
        <w:t>）；</w:t>
      </w:r>
      <w:r>
        <w:rPr>
          <w:rFonts w:cs="Arial" w:asciiTheme="minorEastAsia" w:hAnsiTheme="minorEastAsia"/>
          <w:color w:val="333333"/>
          <w:kern w:val="0"/>
          <w:sz w:val="28"/>
          <w:szCs w:val="28"/>
        </w:rPr>
        <w:t>电话：</w:t>
      </w:r>
      <w:r>
        <w:rPr>
          <w:rFonts w:hint="eastAsia" w:cs="Arial" w:asciiTheme="minorEastAsia" w:hAnsiTheme="minorEastAsia"/>
          <w:color w:val="333333"/>
          <w:kern w:val="0"/>
          <w:sz w:val="28"/>
          <w:szCs w:val="28"/>
          <w:lang w:val="en-US" w:eastAsia="zh-CN"/>
        </w:rPr>
        <w:t>13983857537</w:t>
      </w:r>
    </w:p>
    <w:p w14:paraId="4883E5D6">
      <w:pPr>
        <w:widowControl/>
        <w:spacing w:line="360" w:lineRule="auto"/>
        <w:ind w:firstLine="560"/>
        <w:rPr>
          <w:rFonts w:hint="default" w:cs="Arial" w:asciiTheme="minorEastAsia" w:hAnsi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联系人2：周老师（招标答疑）；电话13260660758</w:t>
      </w:r>
    </w:p>
    <w:p w14:paraId="7AF17FC9">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p>
    <w:bookmarkEnd w:id="10"/>
    <w:p w14:paraId="57226F3B">
      <w:pPr>
        <w:spacing w:line="360" w:lineRule="auto"/>
        <w:ind w:right="-143" w:rightChars="-68"/>
        <w:rPr>
          <w:rFonts w:cs="Arial" w:asciiTheme="minorEastAsia" w:hAnsiTheme="minorEastAsia"/>
          <w:color w:val="333333"/>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32958E3"/>
    <w:rsid w:val="08EF5CAB"/>
    <w:rsid w:val="0C3E39CA"/>
    <w:rsid w:val="0EF10D38"/>
    <w:rsid w:val="11472E91"/>
    <w:rsid w:val="16985FB4"/>
    <w:rsid w:val="1B01027C"/>
    <w:rsid w:val="1C3D5596"/>
    <w:rsid w:val="1E422369"/>
    <w:rsid w:val="1FFA631C"/>
    <w:rsid w:val="28B6653F"/>
    <w:rsid w:val="28C10551"/>
    <w:rsid w:val="2B1D67DB"/>
    <w:rsid w:val="2DCF003E"/>
    <w:rsid w:val="32213B72"/>
    <w:rsid w:val="351B0E30"/>
    <w:rsid w:val="35610116"/>
    <w:rsid w:val="3BF352A9"/>
    <w:rsid w:val="3C855A70"/>
    <w:rsid w:val="3E946E66"/>
    <w:rsid w:val="3EBF0FD9"/>
    <w:rsid w:val="405D184C"/>
    <w:rsid w:val="43FB4A4F"/>
    <w:rsid w:val="49920446"/>
    <w:rsid w:val="50220A2E"/>
    <w:rsid w:val="514D67BC"/>
    <w:rsid w:val="515C3DBC"/>
    <w:rsid w:val="52DC6D32"/>
    <w:rsid w:val="539C585A"/>
    <w:rsid w:val="54F9581D"/>
    <w:rsid w:val="5C1039A4"/>
    <w:rsid w:val="5DFA6ACB"/>
    <w:rsid w:val="72C03999"/>
    <w:rsid w:val="76AD5E17"/>
    <w:rsid w:val="76FD2F21"/>
    <w:rsid w:val="7C955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4</Pages>
  <Words>1547</Words>
  <Characters>1613</Characters>
  <Lines>11</Lines>
  <Paragraphs>3</Paragraphs>
  <TotalTime>0</TotalTime>
  <ScaleCrop>false</ScaleCrop>
  <LinksUpToDate>false</LinksUpToDate>
  <CharactersWithSpaces>1727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悦归子</cp:lastModifiedBy>
  <dcterms:modified xsi:type="dcterms:W3CDTF">2025-07-18T07:11:20Z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35C06B028ACA4A6D9F9284A5F7A0437F_12</vt:lpwstr>
  </property>
  <property fmtid="{D5CDD505-2E9C-101B-9397-08002B2CF9AE}" pid="4" name="KSOTemplateDocerSaveRecord">
    <vt:lpwstr>eyJoZGlkIjoiNDlkYmY0ZWNiMzUxYmNmZjE1MDAyYzc3OTVmNzRiZGMiLCJ1c2VySWQiOiI5NzA2NTIzMjEifQ==</vt:lpwstr>
  </property>
</Properties>
</file>