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35A79B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 w14:paraId="42DFF92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 w:eastAsia="zh-CN"/>
        </w:rPr>
        <w:t>泽宇智能专家楼电视机采购招标</w:t>
      </w:r>
    </w:p>
    <w:p w14:paraId="3C17D374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071501-01</w:t>
      </w:r>
    </w:p>
    <w:p w14:paraId="4B5E94FD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 w14:paraId="1C1BFA7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 w14:paraId="2D29BC9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泽宇智能专家楼电视机</w:t>
      </w:r>
    </w:p>
    <w:p w14:paraId="2890F5F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 w14:paraId="454B06E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品牌范围：国产品牌：包括但不限于:TCL，康佳，创维，海信，小米</w:t>
      </w:r>
    </w:p>
    <w:p w14:paraId="304BBCB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数量：12台</w:t>
      </w:r>
    </w:p>
    <w:p w14:paraId="712860D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技术参数：</w:t>
      </w:r>
    </w:p>
    <w:p w14:paraId="54F519DC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尺寸：50寸</w:t>
      </w:r>
    </w:p>
    <w:p w14:paraId="1CEB8095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分辨率：3840*2160（4K UHD）</w:t>
      </w:r>
    </w:p>
    <w:p w14:paraId="0EAA869C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屏幕类型：IPS硬屏/VA屏</w:t>
      </w:r>
    </w:p>
    <w:p w14:paraId="5EE4FF5B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亮度：≥300 cd/m²</w:t>
      </w:r>
      <w:bookmarkStart w:id="1" w:name="_GoBack"/>
      <w:bookmarkEnd w:id="1"/>
    </w:p>
    <w:p w14:paraId="25A404D2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对比度：静态≥3000:1 </w:t>
      </w:r>
    </w:p>
    <w:p w14:paraId="3D0AB503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色域覆盖：≥90% DCI-P3 / ≥130% sRGB  </w:t>
      </w:r>
    </w:p>
    <w:p w14:paraId="1BE119EA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接口要求：HDMI 2.0接口2个以上，RJ45网口1个，USB接口2个以上</w:t>
      </w:r>
    </w:p>
    <w:p w14:paraId="6AFE124D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功能要求：支持手机或电脑无线投屏</w:t>
      </w:r>
    </w:p>
    <w:p w14:paraId="27C389A0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能耗要求：待机功耗：≤0.5W，工作功耗：≤60W（亮度50%），能效等级：一级</w:t>
      </w:r>
    </w:p>
    <w:p w14:paraId="71523396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安装要求：中标方负责安装，壁挂式安装</w:t>
      </w:r>
    </w:p>
    <w:p w14:paraId="25C7E4AE"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质保要求：整机保修2年，主要配件保修3年。</w:t>
      </w:r>
    </w:p>
    <w:p w14:paraId="2F43AD6F">
      <w:pPr>
        <w:numPr>
          <w:ilvl w:val="0"/>
          <w:numId w:val="0"/>
        </w:numP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4.付款方式：</w:t>
      </w:r>
      <w:r>
        <w:rPr>
          <w:rFonts w:hint="eastAsia" w:ascii="楷体" w:hAnsi="楷体" w:eastAsia="楷体" w:cs="楷体"/>
          <w:lang w:val="en-US" w:eastAsia="zh-CN"/>
        </w:rPr>
        <w:t>供应商开具13%增值税专用发票，货到安装验收合格后支付95%，剩余5%为质保金。</w:t>
      </w:r>
    </w:p>
    <w:p w14:paraId="46C1948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5.公司范围：</w:t>
      </w:r>
    </w:p>
    <w:p w14:paraId="1648A70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 w14:paraId="0195BC7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 w14:paraId="4F83A023"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1.招标方式；公开招标</w:t>
      </w:r>
    </w:p>
    <w:p w14:paraId="35114954"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2.评审方式；最低价中标</w:t>
      </w:r>
    </w:p>
    <w:p w14:paraId="450AA2CF"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3.其它说明；中标方需提供样品进行测试</w:t>
      </w:r>
    </w:p>
    <w:p w14:paraId="7D32EC9D"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4.说明此项目合计招标轮次1</w:t>
      </w:r>
    </w:p>
    <w:p w14:paraId="406E86F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 w14:paraId="1522576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4973C92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75C8BAB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2A2A478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2CC5878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 w14:paraId="78D5AFD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 w14:paraId="1F085211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 w14:paraId="33D32FBF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投标开始时间：2025年07月16日14时00分</w:t>
      </w:r>
    </w:p>
    <w:p w14:paraId="4D160750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投标截止时间及开标时间：2025年07月21日14时00分</w:t>
      </w:r>
    </w:p>
    <w:p w14:paraId="71F41FE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174B814C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73714BBF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 w14:paraId="57BCF28E"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 w14:paraId="71F42606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28CD931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1437807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左勇 13862957605</w:t>
      </w:r>
    </w:p>
    <w:p w14:paraId="51025699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 w14:paraId="29FCC43E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23DA7E7A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附件：报价格式</w:t>
      </w:r>
    </w:p>
    <w:tbl>
      <w:tblPr>
        <w:tblStyle w:val="8"/>
        <w:tblW w:w="789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72"/>
        <w:gridCol w:w="972"/>
        <w:gridCol w:w="1143"/>
        <w:gridCol w:w="1773"/>
        <w:gridCol w:w="2058"/>
      </w:tblGrid>
      <w:tr w14:paraId="4E05AB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BE6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C3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D5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D2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专票税率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5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含税运、含安装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FA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含税运、含安装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合计（元）</w:t>
            </w:r>
          </w:p>
        </w:tc>
      </w:tr>
      <w:tr w14:paraId="3B8F8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92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81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4DB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F2C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13%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DC5F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DD81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7131EA3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</w:p>
    <w:p w14:paraId="796C7CF7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3B75F917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7CB6859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 w14:paraId="0BAB020D"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AF254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4FD0DC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4FD0DC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97DFBFA"/>
    <w:multiLevelType w:val="singleLevel"/>
    <w:tmpl w:val="497DFB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BF67DE2"/>
    <w:multiLevelType w:val="singleLevel"/>
    <w:tmpl w:val="5BF67DE2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315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6B17456"/>
    <w:rsid w:val="0747051C"/>
    <w:rsid w:val="0AFE5651"/>
    <w:rsid w:val="0E9B6EB3"/>
    <w:rsid w:val="0F144CB2"/>
    <w:rsid w:val="127B54E8"/>
    <w:rsid w:val="155A05B5"/>
    <w:rsid w:val="172C1F42"/>
    <w:rsid w:val="1A4A57A0"/>
    <w:rsid w:val="1C0B4D6D"/>
    <w:rsid w:val="1D2E6D63"/>
    <w:rsid w:val="1D5140D5"/>
    <w:rsid w:val="1FC12E59"/>
    <w:rsid w:val="225419A5"/>
    <w:rsid w:val="23810484"/>
    <w:rsid w:val="23EB1DA2"/>
    <w:rsid w:val="258336D5"/>
    <w:rsid w:val="285A74F6"/>
    <w:rsid w:val="2920491E"/>
    <w:rsid w:val="2C892D50"/>
    <w:rsid w:val="30CA22AD"/>
    <w:rsid w:val="30E87D95"/>
    <w:rsid w:val="322E5C7B"/>
    <w:rsid w:val="332E3A59"/>
    <w:rsid w:val="37330F44"/>
    <w:rsid w:val="3A196A78"/>
    <w:rsid w:val="3B583783"/>
    <w:rsid w:val="3FA310F9"/>
    <w:rsid w:val="41087697"/>
    <w:rsid w:val="43DB59EE"/>
    <w:rsid w:val="44B00AFA"/>
    <w:rsid w:val="4618037D"/>
    <w:rsid w:val="47AC5853"/>
    <w:rsid w:val="488A7A3F"/>
    <w:rsid w:val="49627B61"/>
    <w:rsid w:val="4AED2648"/>
    <w:rsid w:val="4BED7C7D"/>
    <w:rsid w:val="4C930986"/>
    <w:rsid w:val="4DB841F3"/>
    <w:rsid w:val="4FCB5E4D"/>
    <w:rsid w:val="51D16960"/>
    <w:rsid w:val="51E77D76"/>
    <w:rsid w:val="54C80B00"/>
    <w:rsid w:val="55760C1C"/>
    <w:rsid w:val="58346B6C"/>
    <w:rsid w:val="5A2235D7"/>
    <w:rsid w:val="5A690D4F"/>
    <w:rsid w:val="5B09468A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747</Words>
  <Characters>972</Characters>
  <Lines>0</Lines>
  <Paragraphs>0</Paragraphs>
  <TotalTime>2</TotalTime>
  <ScaleCrop>false</ScaleCrop>
  <LinksUpToDate>false</LinksUpToDate>
  <CharactersWithSpaces>990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左勇</cp:lastModifiedBy>
  <dcterms:modified xsi:type="dcterms:W3CDTF">2025-07-17T09:37:18Z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eyJoZGlkIjoiYTU3MDYyMmVkM2JkOTYzZmE1NTk4ZjA5ZmY4YzhkZGQiLCJ1c2VySWQiOiI0NjE4NzgwMDYifQ==</vt:lpwstr>
  </property>
</Properties>
</file>