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有限公司丽山坪项目 电缆采购（第一批）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60301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招标范围及要求：详见附件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6/15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重庆潼南区群力镇指定地点车板交货。</w:t>
      </w:r>
      <w:r>
        <w:rPr>
          <w:rFonts w:hint="eastAsia" w:ascii="楷体" w:hAnsi="楷体" w:eastAsia="楷体" w:cs="楷体"/>
          <w:color w:val="auto"/>
          <w:sz w:val="24"/>
          <w:szCs w:val="24"/>
        </w:rPr>
        <w:br w:type="textWrapping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自项目试运行通过并做出移交生产鉴定书之日起计算二年。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厂家须提供的资料：提供有效期内的营业执照、生产许可证（若有）、质量管理体系认证书、产品检验报告；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招标文件的获取以投标网址要求为准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2025年06月05日14时00分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（2）项目技术咨询：17312078881 顾（必填）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附：报价格式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tbl>
      <w:tblPr>
        <w:tblStyle w:val="9"/>
        <w:tblW w:w="10811" w:type="dxa"/>
        <w:tblInd w:w="-11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233"/>
        <w:gridCol w:w="2533"/>
        <w:gridCol w:w="700"/>
        <w:gridCol w:w="1334"/>
        <w:gridCol w:w="1088"/>
        <w:gridCol w:w="1000"/>
        <w:gridCol w:w="1134"/>
        <w:gridCol w:w="10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2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单价（元）含13%增值税及运费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总价（元）含13%增值税及运费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光伏专用电缆</w:t>
            </w:r>
          </w:p>
        </w:tc>
        <w:tc>
          <w:tcPr>
            <w:tcW w:w="2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5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H1Z2Z2-K-1×4mm</w:t>
            </w:r>
            <w:r>
              <w:rPr>
                <w:rStyle w:val="16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2</w:t>
            </w:r>
            <w:r>
              <w:rPr>
                <w:rStyle w:val="15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，DC1500V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200,000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收货地址：重庆潼南区群力镇</w:t>
            </w:r>
          </w:p>
        </w:tc>
        <w:tc>
          <w:tcPr>
            <w:tcW w:w="10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详细技术标准参考技术规范书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光伏专用电缆</w:t>
            </w:r>
          </w:p>
        </w:tc>
        <w:tc>
          <w:tcPr>
            <w:tcW w:w="2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5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H1Z2Z2-K-1×6mm</w:t>
            </w:r>
            <w:r>
              <w:rPr>
                <w:rStyle w:val="16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2</w:t>
            </w:r>
            <w:r>
              <w:rPr>
                <w:rStyle w:val="15"/>
                <w:rFonts w:hint="eastAsia" w:ascii="楷体" w:hAnsi="楷体" w:eastAsia="楷体" w:cs="楷体"/>
                <w:sz w:val="24"/>
                <w:szCs w:val="24"/>
                <w:lang w:val="en-US" w:eastAsia="zh-CN" w:bidi="ar"/>
              </w:rPr>
              <w:t>，DC1500V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50,000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电力电缆</w:t>
            </w:r>
          </w:p>
        </w:tc>
        <w:tc>
          <w:tcPr>
            <w:tcW w:w="2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ZC-YJLHV22-1.8/3kV-3×185mm2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20,000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电力电缆</w:t>
            </w:r>
          </w:p>
        </w:tc>
        <w:tc>
          <w:tcPr>
            <w:tcW w:w="2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ZC-YJLHV22-1.8/3kV-3×240mm2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5,000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8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3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986304"/>
    <w:multiLevelType w:val="singleLevel"/>
    <w:tmpl w:val="6698630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4B3535"/>
    <w:rsid w:val="0747051C"/>
    <w:rsid w:val="0DC423E0"/>
    <w:rsid w:val="0F144CB2"/>
    <w:rsid w:val="155A05B5"/>
    <w:rsid w:val="1C0B4D6D"/>
    <w:rsid w:val="1D226977"/>
    <w:rsid w:val="1D2E6D63"/>
    <w:rsid w:val="2C3A1529"/>
    <w:rsid w:val="3B583783"/>
    <w:rsid w:val="4406513B"/>
    <w:rsid w:val="46DB6AB3"/>
    <w:rsid w:val="488A7A3F"/>
    <w:rsid w:val="5A116D2B"/>
    <w:rsid w:val="5AE45941"/>
    <w:rsid w:val="64C35C40"/>
    <w:rsid w:val="655579D4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  <w:style w:type="character" w:customStyle="1" w:styleId="15">
    <w:name w:val="font31"/>
    <w:basedOn w:val="10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6">
    <w:name w:val="font51"/>
    <w:basedOn w:val="10"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663</Words>
  <Characters>909</Characters>
  <Lines>0</Lines>
  <Paragraphs>0</Paragraphs>
  <TotalTime>2</TotalTime>
  <ScaleCrop>false</ScaleCrop>
  <LinksUpToDate>false</LinksUpToDate>
  <CharactersWithSpaces>918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2025-06-03T08:22:47Z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