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519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line="240" w:lineRule="auto"/>
        <w:ind w:left="0"/>
        <w:jc w:val="center"/>
        <w:textAlignment w:val="baseline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pacing w:val="9"/>
          <w:sz w:val="30"/>
          <w:szCs w:val="30"/>
        </w:rPr>
        <w:t>江苏泽宇电力工程有限公司新建充电设施建设项目29#项目(</w:t>
      </w:r>
      <w:r>
        <w:rPr>
          <w:rFonts w:hint="eastAsia" w:ascii="黑体" w:hAnsi="黑体" w:eastAsia="黑体" w:cs="黑体"/>
          <w:b/>
          <w:bCs/>
          <w:spacing w:val="9"/>
          <w:sz w:val="30"/>
          <w:szCs w:val="30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pacing w:val="9"/>
          <w:sz w:val="30"/>
          <w:szCs w:val="30"/>
        </w:rPr>
        <w:t>标段)</w:t>
      </w:r>
      <w:r>
        <w:rPr>
          <w:rFonts w:ascii="黑体" w:hAnsi="黑体" w:eastAsia="黑体" w:cs="黑体"/>
          <w:b/>
          <w:bCs/>
          <w:spacing w:val="7"/>
          <w:sz w:val="30"/>
          <w:szCs w:val="30"/>
        </w:rPr>
        <w:t>投标文件格式</w:t>
      </w:r>
    </w:p>
    <w:p w14:paraId="16D0E2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hint="default" w:ascii="仿宋_GB2312" w:hAnsi="仿宋_GB2312" w:eastAsia="仿宋_GB2312" w:cs="仿宋_GB2312"/>
          <w:b/>
          <w:bCs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</w:rPr>
        <w:t>一、</w:t>
      </w:r>
      <w:r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  <w:lang w:val="en-US" w:eastAsia="zh-CN"/>
        </w:rPr>
        <w:t>投标费率</w:t>
      </w:r>
    </w:p>
    <w:p w14:paraId="5C639BBC">
      <w:pPr>
        <w:pStyle w:val="2"/>
        <w:spacing w:before="178" w:line="214" w:lineRule="auto"/>
        <w:ind w:left="139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2"/>
          <w:sz w:val="21"/>
          <w:szCs w:val="21"/>
        </w:rPr>
        <w:t>费率为:</w:t>
      </w:r>
      <w:r>
        <w:rPr>
          <w:rFonts w:hint="eastAsia" w:ascii="仿宋_GB2312" w:hAnsi="仿宋_GB2312" w:eastAsia="仿宋_GB2312" w:cs="仿宋_GB2312"/>
          <w:spacing w:val="-2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pacing w:val="-2"/>
          <w:sz w:val="21"/>
          <w:szCs w:val="21"/>
        </w:rPr>
        <w:t>%</w:t>
      </w:r>
      <w:r>
        <w:rPr>
          <w:rFonts w:hint="eastAsia" w:ascii="仿宋_GB2312" w:hAnsi="仿宋_GB2312" w:eastAsia="仿宋_GB2312" w:cs="仿宋_GB2312"/>
          <w:spacing w:val="-2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-2"/>
          <w:sz w:val="21"/>
          <w:szCs w:val="21"/>
          <w:lang w:val="en-US" w:eastAsia="zh-CN"/>
        </w:rPr>
        <w:t>报价均为含税价，税率为9%。</w:t>
      </w:r>
      <w:bookmarkStart w:id="0" w:name="_GoBack"/>
      <w:bookmarkEnd w:id="0"/>
    </w:p>
    <w:p w14:paraId="12FCAA3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/>
        <w:textAlignment w:val="baseline"/>
        <w:rPr>
          <w:rFonts w:hint="eastAsia" w:ascii="仿宋_GB2312" w:hAnsi="仿宋_GB2312" w:eastAsia="仿宋_GB2312" w:cs="仿宋_GB2312"/>
          <w:b/>
          <w:bCs/>
          <w:spacing w:val="-1"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21"/>
          <w:szCs w:val="21"/>
          <w:lang w:val="en-US" w:eastAsia="zh-CN"/>
        </w:rPr>
        <w:t>注意</w:t>
      </w:r>
      <w:r>
        <w:rPr>
          <w:rFonts w:hint="eastAsia" w:ascii="仿宋_GB2312" w:hAnsi="仿宋_GB2312" w:eastAsia="仿宋_GB2312" w:cs="仿宋_GB2312"/>
          <w:b/>
          <w:bCs/>
          <w:spacing w:val="-1"/>
          <w:sz w:val="21"/>
          <w:szCs w:val="21"/>
        </w:rPr>
        <w:t>：</w:t>
      </w:r>
    </w:p>
    <w:p w14:paraId="3845DCD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/>
        <w:textAlignment w:val="baseline"/>
        <w:rPr>
          <w:rFonts w:hint="eastAsia" w:ascii="仿宋_GB2312" w:hAnsi="仿宋_GB2312" w:eastAsia="仿宋_GB2312" w:cs="仿宋_GB2312"/>
          <w:b/>
          <w:bCs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21"/>
          <w:szCs w:val="21"/>
        </w:rPr>
        <w:t>1.本次采用投标费率报价，最高投标限价为100%，投标报价≤</w:t>
      </w:r>
      <w:r>
        <w:rPr>
          <w:rFonts w:hint="eastAsia" w:ascii="仿宋_GB2312" w:hAnsi="仿宋_GB2312" w:eastAsia="仿宋_GB2312" w:cs="仿宋_GB2312"/>
          <w:b/>
          <w:bCs/>
          <w:spacing w:val="-2"/>
          <w:sz w:val="21"/>
          <w:szCs w:val="21"/>
        </w:rPr>
        <w:t>最高投标</w:t>
      </w:r>
      <w:r>
        <w:rPr>
          <w:rFonts w:hint="eastAsia" w:ascii="仿宋_GB2312" w:hAnsi="仿宋_GB2312" w:eastAsia="仿宋_GB2312" w:cs="仿宋_GB2312"/>
          <w:b/>
          <w:bCs/>
          <w:spacing w:val="-9"/>
          <w:sz w:val="21"/>
          <w:szCs w:val="21"/>
        </w:rPr>
        <w:t>限价。</w:t>
      </w:r>
    </w:p>
    <w:p w14:paraId="583030E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/>
        <w:textAlignment w:val="baseline"/>
        <w:rPr>
          <w:rFonts w:hint="eastAsia" w:ascii="仿宋_GB2312" w:hAnsi="仿宋_GB2312" w:eastAsia="仿宋_GB2312" w:cs="仿宋_GB2312"/>
          <w:b/>
          <w:bCs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sz w:val="21"/>
          <w:szCs w:val="21"/>
        </w:rPr>
        <w:t>2.报价时请按投标费率格式如“94.18%”报价，请不要错误地按</w:t>
      </w:r>
      <w:r>
        <w:rPr>
          <w:rFonts w:hint="eastAsia" w:ascii="仿宋_GB2312" w:hAnsi="仿宋_GB2312" w:eastAsia="仿宋_GB2312" w:cs="仿宋_GB2312"/>
          <w:b/>
          <w:bCs/>
          <w:spacing w:val="-4"/>
          <w:sz w:val="21"/>
          <w:szCs w:val="21"/>
        </w:rPr>
        <w:t>下浮率“3.01%”</w:t>
      </w:r>
      <w:r>
        <w:rPr>
          <w:rFonts w:hint="eastAsia" w:ascii="仿宋_GB2312" w:hAnsi="仿宋_GB2312" w:eastAsia="仿宋_GB2312" w:cs="仿宋_GB2312"/>
          <w:b/>
          <w:bCs/>
          <w:spacing w:val="-3"/>
          <w:sz w:val="21"/>
          <w:szCs w:val="21"/>
        </w:rPr>
        <w:t>进行。</w:t>
      </w:r>
    </w:p>
    <w:p w14:paraId="043B1506">
      <w:pPr>
        <w:pStyle w:val="2"/>
        <w:spacing w:before="25" w:line="218" w:lineRule="auto"/>
        <w:rPr>
          <w:rFonts w:hint="eastAsia" w:ascii="仿宋_GB2312" w:hAnsi="仿宋_GB2312" w:eastAsia="仿宋_GB2312" w:cs="仿宋_GB2312"/>
          <w:b/>
          <w:bCs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21"/>
          <w:szCs w:val="21"/>
        </w:rPr>
        <w:t>3.成本分析报告（如有，格式自定义）</w:t>
      </w:r>
      <w:r>
        <w:rPr>
          <w:rFonts w:hint="eastAsia" w:ascii="仿宋_GB2312" w:hAnsi="仿宋_GB2312" w:eastAsia="仿宋_GB2312" w:cs="仿宋_GB2312"/>
          <w:b/>
          <w:bCs/>
          <w:spacing w:val="-2"/>
          <w:sz w:val="21"/>
          <w:szCs w:val="21"/>
          <w:lang w:eastAsia="zh-CN"/>
        </w:rPr>
        <w:t>。</w:t>
      </w:r>
    </w:p>
    <w:p w14:paraId="4B684A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</w:rPr>
        <w:t>二、工程量</w:t>
      </w:r>
      <w:r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  <w:lang w:val="en-US" w:eastAsia="zh-CN"/>
        </w:rPr>
        <w:t>清单</w:t>
      </w:r>
    </w:p>
    <w:p w14:paraId="496AFD25">
      <w:pPr>
        <w:spacing w:line="84" w:lineRule="auto"/>
        <w:rPr>
          <w:rFonts w:hint="eastAsia" w:ascii="仿宋_GB2312" w:hAnsi="仿宋_GB2312" w:eastAsia="仿宋_GB2312" w:cs="仿宋_GB2312"/>
          <w:sz w:val="21"/>
          <w:szCs w:val="21"/>
        </w:rPr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2561"/>
        <w:gridCol w:w="844"/>
        <w:gridCol w:w="1704"/>
        <w:gridCol w:w="1709"/>
      </w:tblGrid>
      <w:tr w14:paraId="2A5929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708" w:type="dxa"/>
            <w:vAlign w:val="center"/>
          </w:tcPr>
          <w:p w14:paraId="333455FB">
            <w:pPr>
              <w:spacing w:before="47" w:line="211" w:lineRule="auto"/>
              <w:ind w:left="115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序号</w:t>
            </w:r>
          </w:p>
        </w:tc>
        <w:tc>
          <w:tcPr>
            <w:tcW w:w="2561" w:type="dxa"/>
            <w:vAlign w:val="center"/>
          </w:tcPr>
          <w:p w14:paraId="1BA76322">
            <w:pPr>
              <w:spacing w:before="47" w:line="211" w:lineRule="auto"/>
              <w:ind w:left="119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工作描述</w:t>
            </w:r>
          </w:p>
        </w:tc>
        <w:tc>
          <w:tcPr>
            <w:tcW w:w="844" w:type="dxa"/>
            <w:vAlign w:val="center"/>
          </w:tcPr>
          <w:p w14:paraId="2B4EC85C">
            <w:pPr>
              <w:spacing w:before="46" w:line="212" w:lineRule="auto"/>
              <w:ind w:left="116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单位</w:t>
            </w:r>
          </w:p>
        </w:tc>
        <w:tc>
          <w:tcPr>
            <w:tcW w:w="1704" w:type="dxa"/>
            <w:vAlign w:val="center"/>
          </w:tcPr>
          <w:p w14:paraId="27873C58">
            <w:pPr>
              <w:spacing w:before="48" w:line="210" w:lineRule="auto"/>
              <w:ind w:left="118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数量</w:t>
            </w:r>
          </w:p>
        </w:tc>
        <w:tc>
          <w:tcPr>
            <w:tcW w:w="1709" w:type="dxa"/>
            <w:vAlign w:val="center"/>
          </w:tcPr>
          <w:p w14:paraId="152A0504">
            <w:pPr>
              <w:spacing w:before="49" w:line="209" w:lineRule="auto"/>
              <w:ind w:left="113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备注</w:t>
            </w:r>
          </w:p>
        </w:tc>
      </w:tr>
      <w:tr w14:paraId="675770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7" w:hRule="atLeast"/>
        </w:trPr>
        <w:tc>
          <w:tcPr>
            <w:tcW w:w="1708" w:type="dxa"/>
            <w:vAlign w:val="center"/>
          </w:tcPr>
          <w:p w14:paraId="00715530">
            <w:pPr>
              <w:spacing w:before="67" w:line="180" w:lineRule="auto"/>
              <w:ind w:left="815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2561" w:type="dxa"/>
            <w:vAlign w:val="center"/>
          </w:tcPr>
          <w:p w14:paraId="5268A713">
            <w:pPr>
              <w:spacing w:before="12" w:line="250" w:lineRule="auto"/>
              <w:ind w:left="110" w:right="58" w:firstLine="75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充电设施所涉及的新建</w:t>
            </w: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项目施工相关工作，包含</w:t>
            </w:r>
            <w:r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  <w:t>但不限于有关部门手续</w:t>
            </w: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办理、相关方协调、设计评审、物资采购（甲供物资除外）、仓储运输、施工安装、调试送电、其他配合工作等工作，直至工</w:t>
            </w:r>
            <w:r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  <w:t>程竣工验收合格正常投</w:t>
            </w: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运，工程整体移交（含资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料）等的全部工作内容。</w:t>
            </w:r>
          </w:p>
        </w:tc>
        <w:tc>
          <w:tcPr>
            <w:tcW w:w="844" w:type="dxa"/>
            <w:vAlign w:val="center"/>
          </w:tcPr>
          <w:p w14:paraId="39BA3914">
            <w:pPr>
              <w:spacing w:before="75" w:line="205" w:lineRule="auto"/>
              <w:ind w:left="319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项</w:t>
            </w:r>
          </w:p>
        </w:tc>
        <w:tc>
          <w:tcPr>
            <w:tcW w:w="1704" w:type="dxa"/>
            <w:vAlign w:val="center"/>
          </w:tcPr>
          <w:p w14:paraId="6A280430">
            <w:pPr>
              <w:spacing w:before="67" w:line="180" w:lineRule="auto"/>
              <w:ind w:left="814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1709" w:type="dxa"/>
            <w:vAlign w:val="center"/>
          </w:tcPr>
          <w:p w14:paraId="1EFDF371">
            <w:pPr>
              <w:pStyle w:val="6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 w14:paraId="4EE6FA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8" w:line="360" w:lineRule="auto"/>
        <w:ind w:left="125"/>
        <w:textAlignment w:val="baseline"/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</w:rPr>
        <w:t>三、营业执照文件等资质文件</w:t>
      </w:r>
    </w:p>
    <w:p w14:paraId="7498C0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8" w:line="360" w:lineRule="auto"/>
        <w:ind w:left="125"/>
        <w:textAlignment w:val="baseline"/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</w:rPr>
        <w:t>四、业绩表</w:t>
      </w:r>
    </w:p>
    <w:p w14:paraId="354AE6EB">
      <w:pPr>
        <w:spacing w:before="16" w:line="302" w:lineRule="exact"/>
        <w:ind w:left="1447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2"/>
          <w:position w:val="2"/>
          <w:sz w:val="21"/>
          <w:szCs w:val="21"/>
        </w:rPr>
        <w:t>（公司）近三年业绩表（充电桩或供配电业绩不低于5个）</w:t>
      </w:r>
    </w:p>
    <w:tbl>
      <w:tblPr>
        <w:tblStyle w:val="5"/>
        <w:tblW w:w="5021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6"/>
        <w:gridCol w:w="1283"/>
        <w:gridCol w:w="1542"/>
        <w:gridCol w:w="1390"/>
        <w:gridCol w:w="1387"/>
        <w:gridCol w:w="1400"/>
      </w:tblGrid>
      <w:tr w14:paraId="3F27F9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1345" w:type="dxa"/>
            <w:vAlign w:val="top"/>
          </w:tcPr>
          <w:p w14:paraId="18F5F5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1"/>
                <w:szCs w:val="21"/>
              </w:rPr>
              <w:t>序号</w:t>
            </w:r>
          </w:p>
        </w:tc>
        <w:tc>
          <w:tcPr>
            <w:tcW w:w="1282" w:type="dxa"/>
            <w:vAlign w:val="top"/>
          </w:tcPr>
          <w:p w14:paraId="09E321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  <w:t>工程名称</w:t>
            </w:r>
          </w:p>
        </w:tc>
        <w:tc>
          <w:tcPr>
            <w:tcW w:w="1541" w:type="dxa"/>
            <w:vAlign w:val="top"/>
          </w:tcPr>
          <w:p w14:paraId="11BAA2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  <w:t>项目合同额</w:t>
            </w:r>
          </w:p>
        </w:tc>
        <w:tc>
          <w:tcPr>
            <w:tcW w:w="1389" w:type="dxa"/>
            <w:vAlign w:val="top"/>
          </w:tcPr>
          <w:p w14:paraId="5B3CFB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  <w:t>主要工作内容</w:t>
            </w:r>
          </w:p>
        </w:tc>
        <w:tc>
          <w:tcPr>
            <w:tcW w:w="1386" w:type="dxa"/>
            <w:vAlign w:val="top"/>
          </w:tcPr>
          <w:p w14:paraId="55B80C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  <w:t>奖惩情况</w:t>
            </w:r>
          </w:p>
        </w:tc>
        <w:tc>
          <w:tcPr>
            <w:tcW w:w="1399" w:type="dxa"/>
            <w:vAlign w:val="top"/>
          </w:tcPr>
          <w:p w14:paraId="43391D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  <w:t>证明文件</w:t>
            </w:r>
          </w:p>
        </w:tc>
      </w:tr>
      <w:tr w14:paraId="1661ED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45" w:type="dxa"/>
            <w:vAlign w:val="top"/>
          </w:tcPr>
          <w:p w14:paraId="00C6AE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  <w:t>1</w:t>
            </w:r>
          </w:p>
        </w:tc>
        <w:tc>
          <w:tcPr>
            <w:tcW w:w="1282" w:type="dxa"/>
            <w:vAlign w:val="top"/>
          </w:tcPr>
          <w:p w14:paraId="3D2D12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541" w:type="dxa"/>
            <w:vAlign w:val="top"/>
          </w:tcPr>
          <w:p w14:paraId="4098D3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462168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6" w:type="dxa"/>
            <w:vAlign w:val="top"/>
          </w:tcPr>
          <w:p w14:paraId="13ACFD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99" w:type="dxa"/>
            <w:vAlign w:val="top"/>
          </w:tcPr>
          <w:p w14:paraId="32BEE7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</w:tr>
      <w:tr w14:paraId="5C28A6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345" w:type="dxa"/>
            <w:vAlign w:val="top"/>
          </w:tcPr>
          <w:p w14:paraId="3DEA4F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  <w:t>2</w:t>
            </w:r>
          </w:p>
        </w:tc>
        <w:tc>
          <w:tcPr>
            <w:tcW w:w="1282" w:type="dxa"/>
            <w:vAlign w:val="top"/>
          </w:tcPr>
          <w:p w14:paraId="18AC54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541" w:type="dxa"/>
            <w:vAlign w:val="top"/>
          </w:tcPr>
          <w:p w14:paraId="15BDAC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417520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6" w:type="dxa"/>
            <w:vAlign w:val="top"/>
          </w:tcPr>
          <w:p w14:paraId="36E6D9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99" w:type="dxa"/>
            <w:vAlign w:val="top"/>
          </w:tcPr>
          <w:p w14:paraId="5EE224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</w:tr>
      <w:tr w14:paraId="1BE3DB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345" w:type="dxa"/>
            <w:vAlign w:val="top"/>
          </w:tcPr>
          <w:p w14:paraId="47B4A1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  <w:t>···</w:t>
            </w:r>
          </w:p>
        </w:tc>
        <w:tc>
          <w:tcPr>
            <w:tcW w:w="1282" w:type="dxa"/>
            <w:vAlign w:val="top"/>
          </w:tcPr>
          <w:p w14:paraId="3F9DE8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541" w:type="dxa"/>
            <w:vAlign w:val="top"/>
          </w:tcPr>
          <w:p w14:paraId="6530A9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06EB64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6" w:type="dxa"/>
            <w:vAlign w:val="top"/>
          </w:tcPr>
          <w:p w14:paraId="32FD34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99" w:type="dxa"/>
            <w:vAlign w:val="top"/>
          </w:tcPr>
          <w:p w14:paraId="24D116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</w:tr>
      <w:tr w14:paraId="79AB3E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345" w:type="dxa"/>
            <w:vAlign w:val="top"/>
          </w:tcPr>
          <w:p w14:paraId="7C14F1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  <w:t>···</w:t>
            </w:r>
          </w:p>
        </w:tc>
        <w:tc>
          <w:tcPr>
            <w:tcW w:w="1282" w:type="dxa"/>
            <w:vAlign w:val="top"/>
          </w:tcPr>
          <w:p w14:paraId="08A5E2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541" w:type="dxa"/>
            <w:vAlign w:val="top"/>
          </w:tcPr>
          <w:p w14:paraId="10D01D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004211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6" w:type="dxa"/>
            <w:vAlign w:val="top"/>
          </w:tcPr>
          <w:p w14:paraId="0ABD41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99" w:type="dxa"/>
            <w:vAlign w:val="top"/>
          </w:tcPr>
          <w:p w14:paraId="6CBAF6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</w:tr>
      <w:tr w14:paraId="1B2A1D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345" w:type="dxa"/>
            <w:vAlign w:val="top"/>
          </w:tcPr>
          <w:p w14:paraId="2525D0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282" w:type="dxa"/>
            <w:vAlign w:val="top"/>
          </w:tcPr>
          <w:p w14:paraId="5BA996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541" w:type="dxa"/>
            <w:vAlign w:val="top"/>
          </w:tcPr>
          <w:p w14:paraId="63AADC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10BF1E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6" w:type="dxa"/>
            <w:vAlign w:val="top"/>
          </w:tcPr>
          <w:p w14:paraId="25CEF5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99" w:type="dxa"/>
            <w:vAlign w:val="top"/>
          </w:tcPr>
          <w:p w14:paraId="379464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</w:tr>
      <w:tr w14:paraId="0D223D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345" w:type="dxa"/>
            <w:vAlign w:val="top"/>
          </w:tcPr>
          <w:p w14:paraId="35FDB6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282" w:type="dxa"/>
            <w:vAlign w:val="top"/>
          </w:tcPr>
          <w:p w14:paraId="621573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541" w:type="dxa"/>
            <w:vAlign w:val="top"/>
          </w:tcPr>
          <w:p w14:paraId="7A44E5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06CDF4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6" w:type="dxa"/>
            <w:vAlign w:val="top"/>
          </w:tcPr>
          <w:p w14:paraId="6EA61B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99" w:type="dxa"/>
            <w:vAlign w:val="top"/>
          </w:tcPr>
          <w:p w14:paraId="6194C8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</w:tr>
      <w:tr w14:paraId="57461C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345" w:type="dxa"/>
            <w:vAlign w:val="top"/>
          </w:tcPr>
          <w:p w14:paraId="51B9CC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282" w:type="dxa"/>
            <w:vAlign w:val="top"/>
          </w:tcPr>
          <w:p w14:paraId="1949AD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541" w:type="dxa"/>
            <w:vAlign w:val="top"/>
          </w:tcPr>
          <w:p w14:paraId="2AC9C0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7EEC92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6" w:type="dxa"/>
            <w:vAlign w:val="top"/>
          </w:tcPr>
          <w:p w14:paraId="53E0EA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99" w:type="dxa"/>
            <w:vAlign w:val="top"/>
          </w:tcPr>
          <w:p w14:paraId="162C5B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</w:tr>
    </w:tbl>
    <w:p w14:paraId="2947A7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1" w:line="360" w:lineRule="auto"/>
        <w:ind w:left="30"/>
        <w:textAlignment w:val="baseline"/>
        <w:rPr>
          <w:rFonts w:hint="eastAsia" w:ascii="仿宋_GB2312" w:hAnsi="仿宋_GB2312" w:eastAsia="仿宋_GB2312" w:cs="仿宋_GB2312"/>
          <w:b/>
          <w:bCs/>
          <w:spacing w:val="-3"/>
          <w:sz w:val="21"/>
          <w:szCs w:val="21"/>
        </w:rPr>
        <w:sectPr>
          <w:pgSz w:w="11906" w:h="16839"/>
          <w:pgMar w:top="1440" w:right="1800" w:bottom="1440" w:left="1800" w:header="0" w:footer="0" w:gutter="0"/>
          <w:cols w:space="720" w:num="1"/>
        </w:sectPr>
      </w:pPr>
      <w:r>
        <w:rPr>
          <w:rFonts w:hint="eastAsia" w:ascii="仿宋_GB2312" w:hAnsi="仿宋_GB2312" w:eastAsia="仿宋_GB2312" w:cs="仿宋_GB2312"/>
          <w:b/>
          <w:bCs/>
          <w:spacing w:val="-3"/>
          <w:sz w:val="21"/>
          <w:szCs w:val="21"/>
        </w:rPr>
        <w:t>五、拟派施工现场负责人及作业人员名单</w:t>
      </w:r>
    </w:p>
    <w:p w14:paraId="381680C4">
      <w:pPr>
        <w:spacing w:before="16" w:line="303" w:lineRule="exact"/>
        <w:ind w:left="1900"/>
        <w:outlineLvl w:val="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pacing w:val="-2"/>
          <w:position w:val="2"/>
          <w:sz w:val="21"/>
          <w:szCs w:val="21"/>
        </w:rPr>
        <w:t>（公司）拟安排施工现场负责人及作业人员名单</w:t>
      </w:r>
    </w:p>
    <w:tbl>
      <w:tblPr>
        <w:tblStyle w:val="5"/>
        <w:tblW w:w="8513" w:type="dxa"/>
        <w:tblInd w:w="1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1214"/>
        <w:gridCol w:w="1212"/>
        <w:gridCol w:w="1212"/>
        <w:gridCol w:w="1213"/>
        <w:gridCol w:w="1214"/>
        <w:gridCol w:w="1224"/>
      </w:tblGrid>
      <w:tr w14:paraId="4B8D0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224" w:type="dxa"/>
            <w:vAlign w:val="top"/>
          </w:tcPr>
          <w:p w14:paraId="6FB60745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序号</w:t>
            </w:r>
          </w:p>
        </w:tc>
        <w:tc>
          <w:tcPr>
            <w:tcW w:w="1214" w:type="dxa"/>
            <w:vAlign w:val="top"/>
          </w:tcPr>
          <w:p w14:paraId="1C845CBE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姓名</w:t>
            </w:r>
          </w:p>
        </w:tc>
        <w:tc>
          <w:tcPr>
            <w:tcW w:w="1212" w:type="dxa"/>
            <w:vAlign w:val="top"/>
          </w:tcPr>
          <w:p w14:paraId="7E1EB9D0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工种</w:t>
            </w:r>
          </w:p>
        </w:tc>
        <w:tc>
          <w:tcPr>
            <w:tcW w:w="1212" w:type="dxa"/>
            <w:vAlign w:val="top"/>
          </w:tcPr>
          <w:p w14:paraId="0C6B0464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证书名称</w:t>
            </w:r>
          </w:p>
        </w:tc>
        <w:tc>
          <w:tcPr>
            <w:tcW w:w="1213" w:type="dxa"/>
            <w:vAlign w:val="top"/>
          </w:tcPr>
          <w:p w14:paraId="5CDA2996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专业</w:t>
            </w:r>
          </w:p>
        </w:tc>
        <w:tc>
          <w:tcPr>
            <w:tcW w:w="1214" w:type="dxa"/>
            <w:vAlign w:val="top"/>
          </w:tcPr>
          <w:p w14:paraId="4C86D654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证号</w:t>
            </w:r>
          </w:p>
        </w:tc>
        <w:tc>
          <w:tcPr>
            <w:tcW w:w="1224" w:type="dxa"/>
            <w:vAlign w:val="top"/>
          </w:tcPr>
          <w:p w14:paraId="2CBDBBC2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意外险投保情况</w:t>
            </w:r>
          </w:p>
        </w:tc>
      </w:tr>
      <w:tr w14:paraId="00572E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24" w:type="dxa"/>
            <w:vAlign w:val="top"/>
          </w:tcPr>
          <w:p w14:paraId="2C29182A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1</w:t>
            </w:r>
          </w:p>
        </w:tc>
        <w:tc>
          <w:tcPr>
            <w:tcW w:w="1214" w:type="dxa"/>
            <w:vAlign w:val="top"/>
          </w:tcPr>
          <w:p w14:paraId="020BA5D3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2" w:type="dxa"/>
            <w:vAlign w:val="top"/>
          </w:tcPr>
          <w:p w14:paraId="012BB5EC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2" w:type="dxa"/>
            <w:vAlign w:val="top"/>
          </w:tcPr>
          <w:p w14:paraId="53A0FE77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3" w:type="dxa"/>
            <w:vAlign w:val="top"/>
          </w:tcPr>
          <w:p w14:paraId="155F04C1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4" w:type="dxa"/>
            <w:vAlign w:val="top"/>
          </w:tcPr>
          <w:p w14:paraId="3F7D2CE0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24" w:type="dxa"/>
            <w:vAlign w:val="top"/>
          </w:tcPr>
          <w:p w14:paraId="754E5538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</w:tr>
      <w:tr w14:paraId="2C62F9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224" w:type="dxa"/>
            <w:vAlign w:val="top"/>
          </w:tcPr>
          <w:p w14:paraId="4DED7E51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···</w:t>
            </w:r>
          </w:p>
        </w:tc>
        <w:tc>
          <w:tcPr>
            <w:tcW w:w="1214" w:type="dxa"/>
            <w:vAlign w:val="top"/>
          </w:tcPr>
          <w:p w14:paraId="25E29F9D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2" w:type="dxa"/>
            <w:vAlign w:val="top"/>
          </w:tcPr>
          <w:p w14:paraId="33900398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2" w:type="dxa"/>
            <w:vAlign w:val="top"/>
          </w:tcPr>
          <w:p w14:paraId="4309B089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3" w:type="dxa"/>
            <w:vAlign w:val="top"/>
          </w:tcPr>
          <w:p w14:paraId="681EE321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4" w:type="dxa"/>
            <w:vAlign w:val="top"/>
          </w:tcPr>
          <w:p w14:paraId="16D7FBAA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24" w:type="dxa"/>
            <w:vAlign w:val="top"/>
          </w:tcPr>
          <w:p w14:paraId="34BDDFB3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</w:tr>
      <w:tr w14:paraId="7FF9AD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224" w:type="dxa"/>
            <w:vAlign w:val="top"/>
          </w:tcPr>
          <w:p w14:paraId="2ADD4A70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n</w:t>
            </w:r>
          </w:p>
        </w:tc>
        <w:tc>
          <w:tcPr>
            <w:tcW w:w="1214" w:type="dxa"/>
            <w:vAlign w:val="top"/>
          </w:tcPr>
          <w:p w14:paraId="361DAA50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2" w:type="dxa"/>
            <w:vAlign w:val="top"/>
          </w:tcPr>
          <w:p w14:paraId="2AD515D0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2" w:type="dxa"/>
            <w:vAlign w:val="top"/>
          </w:tcPr>
          <w:p w14:paraId="555B351A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3" w:type="dxa"/>
            <w:vAlign w:val="top"/>
          </w:tcPr>
          <w:p w14:paraId="0D563845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4" w:type="dxa"/>
            <w:vAlign w:val="top"/>
          </w:tcPr>
          <w:p w14:paraId="69B62ECA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24" w:type="dxa"/>
            <w:vAlign w:val="top"/>
          </w:tcPr>
          <w:p w14:paraId="11B236D8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</w:tr>
    </w:tbl>
    <w:p w14:paraId="1CD44259">
      <w:pPr>
        <w:spacing w:before="9" w:line="312" w:lineRule="exact"/>
        <w:ind w:left="37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pacing w:val="-4"/>
          <w:position w:val="3"/>
          <w:sz w:val="21"/>
          <w:szCs w:val="21"/>
        </w:rPr>
        <w:t>附件：1、拟派项目安全员证书（安全C证）</w:t>
      </w:r>
    </w:p>
    <w:p w14:paraId="344EF849">
      <w:pPr>
        <w:spacing w:line="314" w:lineRule="exact"/>
        <w:ind w:left="686"/>
        <w:outlineLvl w:val="1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pacing w:val="-1"/>
          <w:position w:val="3"/>
          <w:sz w:val="21"/>
          <w:szCs w:val="21"/>
        </w:rPr>
        <w:t>2、特种作业人员特种作业证书（包含低压电工</w:t>
      </w:r>
      <w:r>
        <w:rPr>
          <w:rFonts w:hint="eastAsia" w:ascii="仿宋_GB2312" w:hAnsi="仿宋_GB2312" w:eastAsia="仿宋_GB2312" w:cs="仿宋_GB2312"/>
          <w:spacing w:val="-2"/>
          <w:position w:val="3"/>
          <w:sz w:val="21"/>
          <w:szCs w:val="21"/>
        </w:rPr>
        <w:t>证，焊工证，登高证等）</w:t>
      </w:r>
    </w:p>
    <w:sectPr>
      <w:pgSz w:w="11906" w:h="16839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3D195B"/>
    <w:rsid w:val="13570690"/>
    <w:rsid w:val="24084A57"/>
    <w:rsid w:val="34C5681E"/>
    <w:rsid w:val="46635A39"/>
    <w:rsid w:val="4A9B3B66"/>
    <w:rsid w:val="5B4F0004"/>
    <w:rsid w:val="66393B0C"/>
    <w:rsid w:val="6FE83C00"/>
    <w:rsid w:val="7DBC37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475</Words>
  <Characters>493</Characters>
  <TotalTime>28</TotalTime>
  <ScaleCrop>false</ScaleCrop>
  <LinksUpToDate>false</LinksUpToDate>
  <CharactersWithSpaces>498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2025-05-30T10:23:00Z</dcterms:created>
  <dc:creator>漫长的白日梦</dc:creator>
  <cp:lastModifiedBy>Rita</cp:lastModifiedBy>
  <dcterms:modified xsi:type="dcterms:W3CDTF">2025-05-30T07:42:33Z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2025-05-30T13:55:03Z</vt:filetime>
  </property>
  <property fmtid="{D5CDD505-2E9C-101B-9397-08002B2CF9AE}" pid="4" name="KSOTemplateDocerSaveRecord">
    <vt:lpwstr>eyJoZGlkIjoiZTc4NmMzMTg1OWM1OGY5ZjdiNDcxYTc3NTE1Zjc2NTkiLCJ1c2VySWQiOiI4MDk4MzkyMTgifQ==</vt:lpwstr>
  </property>
  <property fmtid="{D5CDD505-2E9C-101B-9397-08002B2CF9AE}" pid="5" name="KSOProductBuildVer">
    <vt:lpwstr>2052-12.1.0.21171</vt:lpwstr>
  </property>
  <property fmtid="{D5CDD505-2E9C-101B-9397-08002B2CF9AE}" pid="6" name="ICV">
    <vt:lpwstr>C8109304A89D4499B18595E2D17BA550_12</vt:lpwstr>
  </property>
</Properties>
</file>