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90EC38D">
      <w:pPr>
        <w:pStyle w:val="2"/>
        <w:spacing w:before="101" w:line="223" w:lineRule="auto"/>
        <w:ind w:left="1757"/>
        <w:outlineLvl w:val="0"/>
        <w:rPr>
          <w:sz w:val="43"/>
          <w:szCs w:val="43"/>
        </w:rPr>
      </w:pPr>
      <w:bookmarkStart w:id="0" w:name="_GoBack"/>
      <w:bookmarkEnd w:id="0"/>
      <w:r>
        <w:rPr>
          <w:b/>
          <w:bCs/>
          <w:spacing w:val="4"/>
          <w:sz w:val="43"/>
          <w:szCs w:val="43"/>
        </w:rPr>
        <w:t>光伏采集控制棒作业指导</w:t>
      </w:r>
    </w:p>
    <w:p w14:paraId="2CB014A0">
      <w:pPr>
        <w:pStyle w:val="2"/>
        <w:spacing w:before="127" w:line="220" w:lineRule="auto"/>
        <w:ind w:left="509"/>
        <w:outlineLvl w:val="1"/>
      </w:pPr>
      <w:r>
        <w:rPr>
          <w:b/>
          <w:bCs/>
          <w:spacing w:val="-7"/>
        </w:rPr>
        <w:t>一、准备工作</w:t>
      </w:r>
    </w:p>
    <w:p w14:paraId="5C7982D8">
      <w:pPr>
        <w:pStyle w:val="2"/>
        <w:spacing w:before="181" w:line="290" w:lineRule="auto"/>
        <w:ind w:left="23" w:right="16" w:firstLine="497"/>
      </w:pPr>
      <w:r>
        <w:rPr>
          <w:spacing w:val="-7"/>
        </w:rPr>
        <w:t>1、需准备</w:t>
      </w:r>
      <w:r>
        <w:rPr>
          <w:spacing w:val="-27"/>
        </w:rPr>
        <w:t xml:space="preserve"> </w:t>
      </w:r>
      <w:r>
        <w:rPr>
          <w:spacing w:val="-7"/>
        </w:rPr>
        <w:t>10pin</w:t>
      </w:r>
      <w:r>
        <w:rPr>
          <w:spacing w:val="-50"/>
        </w:rPr>
        <w:t xml:space="preserve"> </w:t>
      </w:r>
      <w:r>
        <w:rPr>
          <w:spacing w:val="-7"/>
        </w:rPr>
        <w:t>航插转</w:t>
      </w:r>
      <w:r>
        <w:rPr>
          <w:spacing w:val="-56"/>
        </w:rPr>
        <w:t xml:space="preserve"> </w:t>
      </w:r>
      <w:r>
        <w:rPr>
          <w:spacing w:val="-7"/>
        </w:rPr>
        <w:t>USB</w:t>
      </w:r>
      <w:r>
        <w:rPr>
          <w:spacing w:val="-31"/>
        </w:rPr>
        <w:t xml:space="preserve"> </w:t>
      </w:r>
      <w:r>
        <w:rPr>
          <w:spacing w:val="-7"/>
        </w:rPr>
        <w:t>的</w:t>
      </w:r>
      <w:r>
        <w:rPr>
          <w:spacing w:val="-52"/>
        </w:rPr>
        <w:t xml:space="preserve"> </w:t>
      </w:r>
      <w:r>
        <w:rPr>
          <w:spacing w:val="-7"/>
        </w:rPr>
        <w:t>485</w:t>
      </w:r>
      <w:r>
        <w:rPr>
          <w:spacing w:val="-49"/>
        </w:rPr>
        <w:t xml:space="preserve"> </w:t>
      </w:r>
      <w:r>
        <w:rPr>
          <w:spacing w:val="-7"/>
        </w:rPr>
        <w:t>调试线（修改设备</w:t>
      </w:r>
      <w:r>
        <w:rPr>
          <w:spacing w:val="-29"/>
        </w:rPr>
        <w:t xml:space="preserve"> </w:t>
      </w:r>
      <w:r>
        <w:rPr>
          <w:spacing w:val="-7"/>
        </w:rPr>
        <w:t>sn</w:t>
      </w:r>
      <w:r>
        <w:rPr>
          <w:spacing w:val="-45"/>
        </w:rPr>
        <w:t xml:space="preserve"> </w:t>
      </w:r>
      <w:r>
        <w:rPr>
          <w:spacing w:val="-7"/>
        </w:rPr>
        <w:t>号、证书导入、通</w:t>
      </w:r>
      <w:r>
        <w:t xml:space="preserve"> </w:t>
      </w:r>
      <w:r>
        <w:rPr>
          <w:spacing w:val="-5"/>
        </w:rPr>
        <w:t>信协议文件导入、现场读取终端信息需要用到</w:t>
      </w:r>
      <w:r>
        <w:rPr>
          <w:spacing w:val="-1"/>
        </w:rPr>
        <w:t>）；</w:t>
      </w:r>
    </w:p>
    <w:p w14:paraId="49B2880F">
      <w:pPr>
        <w:pStyle w:val="2"/>
        <w:spacing w:before="182" w:line="290" w:lineRule="auto"/>
        <w:ind w:left="24" w:right="18" w:firstLine="481"/>
      </w:pPr>
      <w:r>
        <w:t>2、厂家自带的调试软件，目前公司采购的是两家单位设备，工厂人员自行</w:t>
      </w:r>
      <w:r>
        <w:rPr>
          <w:spacing w:val="8"/>
        </w:rPr>
        <w:t xml:space="preserve"> </w:t>
      </w:r>
      <w:r>
        <w:rPr>
          <w:spacing w:val="-10"/>
        </w:rPr>
        <w:t>和厂家联系；</w:t>
      </w:r>
    </w:p>
    <w:p w14:paraId="13A87E5E">
      <w:pPr>
        <w:pStyle w:val="2"/>
        <w:spacing w:before="181" w:line="290" w:lineRule="auto"/>
        <w:ind w:left="27" w:right="14" w:firstLine="480"/>
      </w:pPr>
      <w:r>
        <w:rPr>
          <w:spacing w:val="-3"/>
        </w:rPr>
        <w:t>3、准备</w:t>
      </w:r>
      <w:r>
        <w:rPr>
          <w:spacing w:val="-59"/>
        </w:rPr>
        <w:t xml:space="preserve"> </w:t>
      </w:r>
      <w:r>
        <w:rPr>
          <w:spacing w:val="-3"/>
        </w:rPr>
        <w:t>MobaXterm，sscom</w:t>
      </w:r>
      <w:r>
        <w:rPr>
          <w:spacing w:val="-48"/>
        </w:rPr>
        <w:t xml:space="preserve"> </w:t>
      </w:r>
      <w:r>
        <w:rPr>
          <w:spacing w:val="-3"/>
        </w:rPr>
        <w:t>等常用的串口调试工具，用于处理问题站点</w:t>
      </w:r>
      <w:r>
        <w:rPr>
          <w:spacing w:val="-4"/>
        </w:rPr>
        <w:t>时进</w:t>
      </w:r>
      <w:r>
        <w:t xml:space="preserve"> </w:t>
      </w:r>
      <w:r>
        <w:rPr>
          <w:spacing w:val="-5"/>
        </w:rPr>
        <w:t>行报文分析，软件可网上自行下载；</w:t>
      </w:r>
    </w:p>
    <w:p w14:paraId="5E559BAF">
      <w:pPr>
        <w:pStyle w:val="2"/>
        <w:spacing w:before="182" w:line="219" w:lineRule="auto"/>
        <w:ind w:left="502"/>
      </w:pPr>
      <w:r>
        <w:rPr>
          <w:spacing w:val="-2"/>
        </w:rPr>
        <w:t>4、其他事项可联系自己所在区域的供货厂家。</w:t>
      </w:r>
    </w:p>
    <w:p w14:paraId="6473035F">
      <w:pPr>
        <w:pStyle w:val="2"/>
        <w:spacing w:before="184" w:line="220" w:lineRule="auto"/>
        <w:ind w:left="509"/>
        <w:outlineLvl w:val="1"/>
      </w:pPr>
      <w:r>
        <w:rPr>
          <w:b/>
          <w:bCs/>
          <w:spacing w:val="-6"/>
        </w:rPr>
        <w:t>二、设备安装</w:t>
      </w:r>
    </w:p>
    <w:p w14:paraId="5D879BC4">
      <w:pPr>
        <w:pStyle w:val="2"/>
        <w:spacing w:before="181" w:line="220" w:lineRule="auto"/>
        <w:ind w:left="503"/>
      </w:pPr>
      <w:r>
        <w:rPr>
          <w:spacing w:val="-3"/>
        </w:rPr>
        <w:t>产品分两类，一个控制棒一个接口转换器。</w:t>
      </w:r>
    </w:p>
    <w:p w14:paraId="7050BE05">
      <w:pPr>
        <w:pStyle w:val="2"/>
        <w:spacing w:before="183" w:line="290" w:lineRule="auto"/>
        <w:ind w:left="22" w:right="28" w:firstLine="498"/>
      </w:pPr>
      <w:r>
        <w:rPr>
          <w:spacing w:val="-1"/>
        </w:rPr>
        <w:t>1、安装时需将逆变器原有的采集棒给拆卸下来，用连接线将逆变器采集棒</w:t>
      </w:r>
      <w:r>
        <w:rPr>
          <w:spacing w:val="17"/>
        </w:rPr>
        <w:t xml:space="preserve"> </w:t>
      </w:r>
      <w:r>
        <w:rPr>
          <w:spacing w:val="-4"/>
        </w:rPr>
        <w:t>接口和接口转换器逆变器口进行连接；</w:t>
      </w:r>
    </w:p>
    <w:p w14:paraId="35D31391">
      <w:pPr>
        <w:pStyle w:val="2"/>
        <w:spacing w:before="181" w:line="219" w:lineRule="auto"/>
        <w:ind w:left="506"/>
      </w:pPr>
      <w:r>
        <w:rPr>
          <w:spacing w:val="-3"/>
        </w:rPr>
        <w:t>2、拆卸下来的采集棒接到接口转换器的采集棒接口；</w:t>
      </w:r>
    </w:p>
    <w:p w14:paraId="4A9273AD">
      <w:pPr>
        <w:pStyle w:val="2"/>
        <w:spacing w:before="183" w:line="220" w:lineRule="auto"/>
        <w:ind w:left="508"/>
      </w:pPr>
      <w:r>
        <w:rPr>
          <w:spacing w:val="-3"/>
        </w:rPr>
        <w:t>3、新增的控制棒接到接口转换器的控制棒</w:t>
      </w:r>
      <w:r>
        <w:rPr>
          <w:spacing w:val="-4"/>
        </w:rPr>
        <w:t>接口；</w:t>
      </w:r>
    </w:p>
    <w:p w14:paraId="6D0B5349">
      <w:pPr>
        <w:pStyle w:val="2"/>
        <w:spacing w:before="182" w:line="220" w:lineRule="auto"/>
        <w:ind w:left="502"/>
      </w:pPr>
      <w:r>
        <w:rPr>
          <w:spacing w:val="-1"/>
        </w:rPr>
        <w:t>4、接口转换器的维护口，作为调试维护使用，安</w:t>
      </w:r>
      <w:r>
        <w:rPr>
          <w:spacing w:val="-2"/>
        </w:rPr>
        <w:t>装完成后不接任何线缆。</w:t>
      </w:r>
    </w:p>
    <w:p w14:paraId="13D90AB5">
      <w:pPr>
        <w:pStyle w:val="2"/>
        <w:spacing w:before="183" w:line="219" w:lineRule="auto"/>
        <w:ind w:left="505"/>
      </w:pPr>
      <w:r>
        <w:rPr>
          <w:spacing w:val="-7"/>
        </w:rPr>
        <w:t>现场安装请备导轨和固定件（螺丝或者其他辅材）。</w:t>
      </w:r>
    </w:p>
    <w:p w14:paraId="7719E6B6">
      <w:pPr>
        <w:spacing w:line="219" w:lineRule="auto"/>
        <w:sectPr>
          <w:pgSz w:w="11907" w:h="16839"/>
          <w:pgMar w:top="1431" w:right="1785" w:bottom="0" w:left="1785" w:header="0" w:footer="0" w:gutter="0"/>
          <w:cols w:space="720" w:num="1"/>
        </w:sectPr>
      </w:pPr>
    </w:p>
    <w:p w14:paraId="505033E7">
      <w:pPr>
        <w:spacing w:before="78" w:line="6098" w:lineRule="exact"/>
        <w:ind w:firstLine="434"/>
      </w:pPr>
      <w:r>
        <w:rPr>
          <w:position w:val="-121"/>
        </w:rPr>
        <w:drawing>
          <wp:inline distT="0" distB="0" distL="0" distR="0">
            <wp:extent cx="5161280" cy="3871595"/>
            <wp:effectExtent l="0" t="0" r="0" b="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6"/>
                    <a:stretch>
                      <a:fillRect/>
                    </a:stretch>
                  </pic:blipFill>
                  <pic:spPr>
                    <a:xfrm>
                      <a:off x="0" y="0"/>
                      <a:ext cx="5161914" cy="3872217"/>
                    </a:xfrm>
                    <a:prstGeom prst="rect">
                      <a:avLst/>
                    </a:prstGeom>
                  </pic:spPr>
                </pic:pic>
              </a:graphicData>
            </a:graphic>
          </wp:inline>
        </w:drawing>
      </w:r>
    </w:p>
    <w:p w14:paraId="4FA2E6D0">
      <w:pPr>
        <w:pStyle w:val="2"/>
        <w:spacing w:before="187" w:line="221" w:lineRule="auto"/>
        <w:ind w:left="505"/>
        <w:outlineLvl w:val="1"/>
      </w:pPr>
      <w:r>
        <w:rPr>
          <w:b/>
          <w:bCs/>
          <w:spacing w:val="-4"/>
        </w:rPr>
        <w:t>三、设备调试</w:t>
      </w:r>
    </w:p>
    <w:p w14:paraId="580E6E8C">
      <w:pPr>
        <w:pStyle w:val="2"/>
        <w:spacing w:before="180" w:line="360" w:lineRule="auto"/>
        <w:ind w:left="43" w:right="242" w:firstLine="478"/>
      </w:pPr>
      <w:r>
        <w:rPr>
          <w:spacing w:val="-2"/>
        </w:rPr>
        <w:t>1、正常控制棒本体需要导入</w:t>
      </w:r>
      <w:r>
        <w:rPr>
          <w:spacing w:val="-23"/>
        </w:rPr>
        <w:t xml:space="preserve"> </w:t>
      </w:r>
      <w:r>
        <w:rPr>
          <w:spacing w:val="-2"/>
        </w:rPr>
        <w:t>sn</w:t>
      </w:r>
      <w:r>
        <w:rPr>
          <w:spacing w:val="-38"/>
        </w:rPr>
        <w:t xml:space="preserve"> </w:t>
      </w:r>
      <w:r>
        <w:rPr>
          <w:spacing w:val="-2"/>
        </w:rPr>
        <w:t>号、对应逆变器</w:t>
      </w:r>
      <w:r>
        <w:rPr>
          <w:spacing w:val="-3"/>
        </w:rPr>
        <w:t>的通信协议、</w:t>
      </w:r>
      <w:r>
        <w:fldChar w:fldCharType="begin"/>
      </w:r>
      <w:r>
        <w:instrText xml:space="preserve"> HYPERLINK "http" </w:instrText>
      </w:r>
      <w:r>
        <w:fldChar w:fldCharType="separate"/>
      </w:r>
      <w:r>
        <w:rPr>
          <w:spacing w:val="-3"/>
        </w:rPr>
        <w:t>http</w:t>
      </w:r>
      <w:r>
        <w:rPr>
          <w:spacing w:val="-3"/>
        </w:rPr>
        <w:fldChar w:fldCharType="end"/>
      </w:r>
      <w:r>
        <w:rPr>
          <w:spacing w:val="-42"/>
        </w:rPr>
        <w:t xml:space="preserve"> </w:t>
      </w:r>
      <w:r>
        <w:rPr>
          <w:spacing w:val="-3"/>
        </w:rPr>
        <w:t>和</w:t>
      </w:r>
      <w:r>
        <w:rPr>
          <w:spacing w:val="-50"/>
        </w:rPr>
        <w:t xml:space="preserve"> </w:t>
      </w:r>
      <w:r>
        <w:rPr>
          <w:spacing w:val="-3"/>
        </w:rPr>
        <w:t>mqtt</w:t>
      </w:r>
      <w:r>
        <w:t xml:space="preserve"> </w:t>
      </w:r>
      <w:r>
        <w:rPr>
          <w:spacing w:val="-4"/>
        </w:rPr>
        <w:t>的服务器地址和端口、APN</w:t>
      </w:r>
      <w:r>
        <w:rPr>
          <w:spacing w:val="-47"/>
        </w:rPr>
        <w:t xml:space="preserve"> </w:t>
      </w:r>
      <w:r>
        <w:rPr>
          <w:spacing w:val="-4"/>
        </w:rPr>
        <w:t>接入信息，对应如下：</w:t>
      </w:r>
    </w:p>
    <w:p w14:paraId="3D3E23D5">
      <w:pPr>
        <w:pStyle w:val="2"/>
        <w:spacing w:before="1" w:line="218" w:lineRule="auto"/>
        <w:ind w:left="505"/>
      </w:pPr>
      <w:r>
        <w:rPr>
          <w:spacing w:val="-5"/>
        </w:rPr>
        <w:t>光伏采集棒接入，生产环境信息：</w:t>
      </w:r>
    </w:p>
    <w:p w14:paraId="2C3376B7">
      <w:pPr>
        <w:pStyle w:val="2"/>
        <w:spacing w:before="183" w:line="360" w:lineRule="auto"/>
        <w:ind w:left="41" w:right="242" w:firstLine="490"/>
      </w:pPr>
      <w:r>
        <w:rPr>
          <w:spacing w:val="-5"/>
        </w:rPr>
        <w:t>电</w:t>
      </w:r>
      <w:r>
        <w:rPr>
          <w:spacing w:val="-34"/>
        </w:rPr>
        <w:t xml:space="preserve"> </w:t>
      </w:r>
      <w:r>
        <w:rPr>
          <w:spacing w:val="-5"/>
        </w:rPr>
        <w:t>信</w:t>
      </w:r>
      <w:r>
        <w:rPr>
          <w:spacing w:val="77"/>
        </w:rPr>
        <w:t xml:space="preserve"> </w:t>
      </w:r>
      <w:r>
        <w:rPr>
          <w:spacing w:val="-5"/>
        </w:rPr>
        <w:t>APN</w:t>
      </w:r>
      <w:r>
        <w:rPr>
          <w:spacing w:val="82"/>
        </w:rPr>
        <w:t xml:space="preserve"> </w:t>
      </w:r>
      <w:r>
        <w:rPr>
          <w:spacing w:val="-5"/>
        </w:rPr>
        <w:t>接</w:t>
      </w:r>
      <w:r>
        <w:rPr>
          <w:spacing w:val="-34"/>
        </w:rPr>
        <w:t xml:space="preserve"> </w:t>
      </w:r>
      <w:r>
        <w:rPr>
          <w:spacing w:val="-5"/>
        </w:rPr>
        <w:t>入 点 ：</w:t>
      </w:r>
      <w:r>
        <w:rPr>
          <w:spacing w:val="-30"/>
        </w:rPr>
        <w:t xml:space="preserve"> </w:t>
      </w:r>
      <w:r>
        <w:rPr>
          <w:spacing w:val="-5"/>
        </w:rPr>
        <w:t>dxjndysk.vpdn.js    地</w:t>
      </w:r>
      <w:r>
        <w:rPr>
          <w:spacing w:val="-32"/>
        </w:rPr>
        <w:t xml:space="preserve"> </w:t>
      </w:r>
      <w:r>
        <w:rPr>
          <w:spacing w:val="-5"/>
        </w:rPr>
        <w:t>址</w:t>
      </w:r>
      <w:r>
        <w:rPr>
          <w:spacing w:val="-29"/>
        </w:rPr>
        <w:t xml:space="preserve"> </w:t>
      </w:r>
      <w:r>
        <w:rPr>
          <w:spacing w:val="-5"/>
        </w:rPr>
        <w:t>范 围  137.1.0.0</w:t>
      </w:r>
      <w:r>
        <w:rPr>
          <w:spacing w:val="-6"/>
        </w:rPr>
        <w:t>/16</w:t>
      </w:r>
      <w:r>
        <w:t xml:space="preserve"> </w:t>
      </w:r>
      <w:r>
        <w:rPr>
          <w:spacing w:val="-3"/>
        </w:rPr>
        <w:t>137.4.0.0/16</w:t>
      </w:r>
    </w:p>
    <w:p w14:paraId="1F0D8C4D">
      <w:pPr>
        <w:pStyle w:val="2"/>
        <w:spacing w:line="218" w:lineRule="auto"/>
        <w:ind w:left="504"/>
      </w:pPr>
      <w:r>
        <w:rPr>
          <w:spacing w:val="-1"/>
        </w:rPr>
        <w:t>移动</w:t>
      </w:r>
      <w:r>
        <w:rPr>
          <w:spacing w:val="-59"/>
        </w:rPr>
        <w:t xml:space="preserve"> </w:t>
      </w:r>
      <w:r>
        <w:rPr>
          <w:spacing w:val="-1"/>
        </w:rPr>
        <w:t>APN</w:t>
      </w:r>
      <w:r>
        <w:rPr>
          <w:spacing w:val="-51"/>
        </w:rPr>
        <w:t xml:space="preserve"> </w:t>
      </w:r>
      <w:r>
        <w:rPr>
          <w:spacing w:val="-1"/>
        </w:rPr>
        <w:t>接入点：CMIOTDYTD.JS 地址范围</w:t>
      </w:r>
      <w:r>
        <w:rPr>
          <w:spacing w:val="-33"/>
        </w:rPr>
        <w:t xml:space="preserve"> </w:t>
      </w:r>
      <w:r>
        <w:rPr>
          <w:spacing w:val="-1"/>
        </w:rPr>
        <w:t>137.</w:t>
      </w:r>
      <w:r>
        <w:rPr>
          <w:spacing w:val="-2"/>
        </w:rPr>
        <w:t>2.0.0/16</w:t>
      </w:r>
    </w:p>
    <w:p w14:paraId="6A16F365">
      <w:pPr>
        <w:pStyle w:val="2"/>
        <w:spacing w:before="184" w:line="219" w:lineRule="auto"/>
        <w:ind w:left="503"/>
      </w:pPr>
      <w:r>
        <w:rPr>
          <w:spacing w:val="-2"/>
        </w:rPr>
        <w:t>物管-光伏业务-江宁生产   #非工环境(光伏)采集通道地址：</w:t>
      </w:r>
    </w:p>
    <w:p w14:paraId="4C6840E0">
      <w:pPr>
        <w:pStyle w:val="2"/>
        <w:spacing w:before="184" w:line="219" w:lineRule="auto"/>
        <w:ind w:left="505"/>
      </w:pPr>
      <w:r>
        <w:rPr>
          <w:spacing w:val="-1"/>
        </w:rPr>
        <w:t>光伏</w:t>
      </w:r>
      <w:r>
        <w:rPr>
          <w:spacing w:val="-41"/>
        </w:rPr>
        <w:t xml:space="preserve"> </w:t>
      </w:r>
      <w:r>
        <w:fldChar w:fldCharType="begin"/>
      </w:r>
      <w:r>
        <w:instrText xml:space="preserve"> HYPERLINK "HTTP-" </w:instrText>
      </w:r>
      <w:r>
        <w:fldChar w:fldCharType="separate"/>
      </w:r>
      <w:r>
        <w:rPr>
          <w:spacing w:val="-1"/>
        </w:rPr>
        <w:t>HTTP-</w:t>
      </w:r>
      <w:r>
        <w:rPr>
          <w:spacing w:val="-1"/>
        </w:rPr>
        <w:fldChar w:fldCharType="end"/>
      </w:r>
      <w:r>
        <w:rPr>
          <w:spacing w:val="-1"/>
        </w:rPr>
        <w:t xml:space="preserve">电信 </w:t>
      </w:r>
      <w:r>
        <w:fldChar w:fldCharType="begin"/>
      </w:r>
      <w:r>
        <w:instrText xml:space="preserve"> HYPERLINK "100.193.1.101" </w:instrText>
      </w:r>
      <w:r>
        <w:fldChar w:fldCharType="separate"/>
      </w:r>
      <w:r>
        <w:rPr>
          <w:spacing w:val="-1"/>
        </w:rPr>
        <w:t>100.193.1.101</w:t>
      </w:r>
      <w:r>
        <w:rPr>
          <w:spacing w:val="-1"/>
        </w:rPr>
        <w:fldChar w:fldCharType="end"/>
      </w:r>
      <w:r>
        <w:rPr>
          <w:spacing w:val="-1"/>
        </w:rPr>
        <w:t>：32002</w:t>
      </w:r>
    </w:p>
    <w:p w14:paraId="71EECA74">
      <w:pPr>
        <w:pStyle w:val="2"/>
        <w:spacing w:before="183" w:line="219" w:lineRule="auto"/>
        <w:ind w:left="505"/>
      </w:pPr>
      <w:r>
        <w:rPr>
          <w:spacing w:val="-1"/>
        </w:rPr>
        <w:t>光伏</w:t>
      </w:r>
      <w:r>
        <w:rPr>
          <w:spacing w:val="-41"/>
        </w:rPr>
        <w:t xml:space="preserve"> </w:t>
      </w:r>
      <w:r>
        <w:rPr>
          <w:spacing w:val="-1"/>
        </w:rPr>
        <w:t xml:space="preserve">MQTT-电信 </w:t>
      </w:r>
      <w:r>
        <w:fldChar w:fldCharType="begin"/>
      </w:r>
      <w:r>
        <w:instrText xml:space="preserve"> HYPERLINK "100.193.1.101" </w:instrText>
      </w:r>
      <w:r>
        <w:fldChar w:fldCharType="separate"/>
      </w:r>
      <w:r>
        <w:rPr>
          <w:spacing w:val="-1"/>
        </w:rPr>
        <w:t>100.193.1.101</w:t>
      </w:r>
      <w:r>
        <w:rPr>
          <w:spacing w:val="-1"/>
        </w:rPr>
        <w:fldChar w:fldCharType="end"/>
      </w:r>
      <w:r>
        <w:rPr>
          <w:spacing w:val="-1"/>
        </w:rPr>
        <w:t>：32003</w:t>
      </w:r>
    </w:p>
    <w:p w14:paraId="4CE4CAC6">
      <w:pPr>
        <w:pStyle w:val="2"/>
        <w:spacing w:before="183" w:line="219" w:lineRule="auto"/>
        <w:ind w:left="505"/>
      </w:pPr>
      <w:r>
        <w:rPr>
          <w:spacing w:val="-1"/>
        </w:rPr>
        <w:t>光伏</w:t>
      </w:r>
      <w:r>
        <w:rPr>
          <w:spacing w:val="-41"/>
        </w:rPr>
        <w:t xml:space="preserve"> </w:t>
      </w:r>
      <w:r>
        <w:fldChar w:fldCharType="begin"/>
      </w:r>
      <w:r>
        <w:instrText xml:space="preserve"> HYPERLINK "HTTP-" </w:instrText>
      </w:r>
      <w:r>
        <w:fldChar w:fldCharType="separate"/>
      </w:r>
      <w:r>
        <w:rPr>
          <w:spacing w:val="-1"/>
        </w:rPr>
        <w:t>HTTP-</w:t>
      </w:r>
      <w:r>
        <w:rPr>
          <w:spacing w:val="-1"/>
        </w:rPr>
        <w:fldChar w:fldCharType="end"/>
      </w:r>
      <w:r>
        <w:rPr>
          <w:spacing w:val="-1"/>
        </w:rPr>
        <w:t xml:space="preserve">移动 </w:t>
      </w:r>
      <w:r>
        <w:fldChar w:fldCharType="begin"/>
      </w:r>
      <w:r>
        <w:instrText xml:space="preserve"> HYPERLINK "10.101.19.101" </w:instrText>
      </w:r>
      <w:r>
        <w:fldChar w:fldCharType="separate"/>
      </w:r>
      <w:r>
        <w:rPr>
          <w:spacing w:val="-1"/>
        </w:rPr>
        <w:t>10.101.19.101</w:t>
      </w:r>
      <w:r>
        <w:rPr>
          <w:spacing w:val="-1"/>
        </w:rPr>
        <w:fldChar w:fldCharType="end"/>
      </w:r>
      <w:r>
        <w:rPr>
          <w:spacing w:val="-1"/>
        </w:rPr>
        <w:t>：32002</w:t>
      </w:r>
    </w:p>
    <w:p w14:paraId="033A8E0D">
      <w:pPr>
        <w:pStyle w:val="2"/>
        <w:spacing w:before="184" w:line="219" w:lineRule="auto"/>
        <w:ind w:left="505"/>
      </w:pPr>
      <w:r>
        <w:rPr>
          <w:spacing w:val="-1"/>
        </w:rPr>
        <w:t>光伏</w:t>
      </w:r>
      <w:r>
        <w:rPr>
          <w:spacing w:val="-41"/>
        </w:rPr>
        <w:t xml:space="preserve"> </w:t>
      </w:r>
      <w:r>
        <w:rPr>
          <w:spacing w:val="-1"/>
        </w:rPr>
        <w:t xml:space="preserve">MQTT-移动 </w:t>
      </w:r>
      <w:r>
        <w:fldChar w:fldCharType="begin"/>
      </w:r>
      <w:r>
        <w:instrText xml:space="preserve"> HYPERLINK "10.101.19.101" </w:instrText>
      </w:r>
      <w:r>
        <w:fldChar w:fldCharType="separate"/>
      </w:r>
      <w:r>
        <w:rPr>
          <w:spacing w:val="-1"/>
        </w:rPr>
        <w:t>10.101.19.101</w:t>
      </w:r>
      <w:r>
        <w:rPr>
          <w:spacing w:val="-1"/>
        </w:rPr>
        <w:fldChar w:fldCharType="end"/>
      </w:r>
      <w:r>
        <w:rPr>
          <w:spacing w:val="-1"/>
        </w:rPr>
        <w:t>：32003</w:t>
      </w:r>
    </w:p>
    <w:p w14:paraId="5B976AD6">
      <w:pPr>
        <w:pStyle w:val="2"/>
        <w:spacing w:before="182" w:line="220" w:lineRule="auto"/>
        <w:ind w:left="503"/>
      </w:pPr>
      <w:r>
        <w:rPr>
          <w:spacing w:val="-1"/>
        </w:rPr>
        <w:t>注意区分现场用的是哪个运营商的卡，不同的卡，配置信息不一样。</w:t>
      </w:r>
    </w:p>
    <w:p w14:paraId="6B47FDBC">
      <w:pPr>
        <w:pStyle w:val="2"/>
        <w:spacing w:before="184" w:line="361" w:lineRule="auto"/>
        <w:ind w:left="22" w:right="242" w:firstLine="481"/>
      </w:pPr>
      <w:r>
        <w:rPr>
          <w:spacing w:val="-3"/>
        </w:rPr>
        <w:t>这个步骤如果现场用户侧信息搜集比较快且齐全可以发厂家，</w:t>
      </w:r>
      <w:r>
        <w:rPr>
          <w:spacing w:val="-4"/>
        </w:rPr>
        <w:t>让厂家进行导</w:t>
      </w:r>
      <w:r>
        <w:t xml:space="preserve"> </w:t>
      </w:r>
      <w:r>
        <w:rPr>
          <w:spacing w:val="-3"/>
        </w:rPr>
        <w:t>入；否则需要现场工厂人员进行导入配置。（每个厂家的配置方式有所出</w:t>
      </w:r>
      <w:r>
        <w:rPr>
          <w:spacing w:val="-4"/>
        </w:rPr>
        <w:t>入，具</w:t>
      </w:r>
      <w:r>
        <w:t xml:space="preserve"> </w:t>
      </w:r>
      <w:r>
        <w:rPr>
          <w:spacing w:val="-2"/>
        </w:rPr>
        <w:t>体可联系自己所在区域的供货厂家）</w:t>
      </w:r>
    </w:p>
    <w:p w14:paraId="711D644B">
      <w:pPr>
        <w:spacing w:line="361" w:lineRule="auto"/>
        <w:sectPr>
          <w:pgSz w:w="11907" w:h="16839"/>
          <w:pgMar w:top="1431" w:right="1557" w:bottom="0" w:left="1785" w:header="0" w:footer="0" w:gutter="0"/>
          <w:cols w:space="720" w:num="1"/>
        </w:sectPr>
      </w:pPr>
    </w:p>
    <w:p w14:paraId="69778B56">
      <w:pPr>
        <w:pStyle w:val="2"/>
        <w:spacing w:before="123" w:line="313" w:lineRule="auto"/>
        <w:ind w:left="22" w:right="18" w:firstLine="483"/>
      </w:pPr>
      <w:r>
        <w:t>2、正常如果设备预制的信息无问题，现场不需要做调试工作，正常安装完</w:t>
      </w:r>
      <w:r>
        <w:rPr>
          <w:spacing w:val="8"/>
        </w:rPr>
        <w:t xml:space="preserve"> </w:t>
      </w:r>
      <w:r>
        <w:rPr>
          <w:spacing w:val="-3"/>
        </w:rPr>
        <w:t>即可，如有问题需通过维护口修改一下通信协议或其他参数</w:t>
      </w:r>
      <w:r>
        <w:rPr>
          <w:spacing w:val="-4"/>
        </w:rPr>
        <w:t>（具体可联系自己所</w:t>
      </w:r>
      <w:r>
        <w:t xml:space="preserve"> </w:t>
      </w:r>
      <w:r>
        <w:rPr>
          <w:spacing w:val="-3"/>
        </w:rPr>
        <w:t>在区域的供货厂家）</w:t>
      </w:r>
    </w:p>
    <w:p w14:paraId="231B1B3D">
      <w:pPr>
        <w:pStyle w:val="2"/>
        <w:spacing w:before="182" w:line="325" w:lineRule="auto"/>
        <w:ind w:left="22" w:right="14" w:firstLine="485"/>
      </w:pPr>
      <w:r>
        <w:rPr>
          <w:spacing w:val="-6"/>
        </w:rPr>
        <w:t>3、证书导入时，需将证书请求文件、lic</w:t>
      </w:r>
      <w:r>
        <w:rPr>
          <w:spacing w:val="-36"/>
        </w:rPr>
        <w:t xml:space="preserve"> </w:t>
      </w:r>
      <w:r>
        <w:rPr>
          <w:spacing w:val="-6"/>
        </w:rPr>
        <w:t>文件、信通签发</w:t>
      </w:r>
      <w:r>
        <w:rPr>
          <w:spacing w:val="-46"/>
        </w:rPr>
        <w:t xml:space="preserve"> </w:t>
      </w:r>
      <w:r>
        <w:rPr>
          <w:spacing w:val="-6"/>
        </w:rPr>
        <w:t>cer</w:t>
      </w:r>
      <w:r>
        <w:rPr>
          <w:spacing w:val="-51"/>
        </w:rPr>
        <w:t xml:space="preserve"> </w:t>
      </w:r>
      <w:r>
        <w:rPr>
          <w:spacing w:val="-6"/>
        </w:rPr>
        <w:t>及转换之后的</w:t>
      </w:r>
      <w:r>
        <w:t xml:space="preserve"> </w:t>
      </w:r>
      <w:r>
        <w:rPr>
          <w:spacing w:val="-3"/>
        </w:rPr>
        <w:t>der 文件、公钥放在一个文件夹下面，同一个 sn 号单独一个文件夹，导入证书</w:t>
      </w:r>
      <w:r>
        <w:rPr>
          <w:spacing w:val="14"/>
        </w:rPr>
        <w:t xml:space="preserve"> </w:t>
      </w:r>
      <w:r>
        <w:rPr>
          <w:spacing w:val="-3"/>
        </w:rPr>
        <w:t>的时候选择这个文件夹导入（不同厂家的导入方式可能有所差异，具体咨询地区</w:t>
      </w:r>
      <w:r>
        <w:t xml:space="preserve"> </w:t>
      </w:r>
      <w:r>
        <w:rPr>
          <w:spacing w:val="-3"/>
        </w:rPr>
        <w:t>对应的供货厂家）</w:t>
      </w:r>
    </w:p>
    <w:p w14:paraId="1D73DB5F">
      <w:pPr>
        <w:pStyle w:val="2"/>
        <w:spacing w:before="182" w:line="220" w:lineRule="auto"/>
        <w:ind w:left="528"/>
        <w:outlineLvl w:val="1"/>
      </w:pPr>
      <w:r>
        <w:rPr>
          <w:b/>
          <w:bCs/>
          <w:spacing w:val="-8"/>
        </w:rPr>
        <w:t>四、主站建档</w:t>
      </w:r>
    </w:p>
    <w:p w14:paraId="320C4722">
      <w:pPr>
        <w:pStyle w:val="2"/>
        <w:spacing w:before="182" w:line="219" w:lineRule="auto"/>
        <w:ind w:right="9"/>
        <w:jc w:val="right"/>
      </w:pPr>
      <w:r>
        <w:rPr>
          <w:spacing w:val="18"/>
        </w:rPr>
        <w:t>1</w:t>
      </w:r>
      <w:r>
        <w:rPr>
          <w:spacing w:val="-67"/>
        </w:rPr>
        <w:t xml:space="preserve"> </w:t>
      </w:r>
      <w:r>
        <w:rPr>
          <w:spacing w:val="18"/>
        </w:rPr>
        <w:t>、主站联系各地区配电负责人，提供配电云主站的</w:t>
      </w:r>
      <w:r>
        <w:rPr>
          <w:spacing w:val="17"/>
        </w:rPr>
        <w:t>账号， 登录地址</w:t>
      </w:r>
    </w:p>
    <w:p w14:paraId="6531F168">
      <w:pPr>
        <w:pStyle w:val="2"/>
        <w:spacing w:before="183" w:line="360" w:lineRule="auto"/>
        <w:ind w:left="51" w:right="24" w:hanging="25"/>
      </w:pPr>
      <w:r>
        <w:fldChar w:fldCharType="begin"/>
      </w:r>
      <w:r>
        <w:instrText xml:space="preserve"> HYPERLINK "21.47.224.120" </w:instrText>
      </w:r>
      <w:r>
        <w:fldChar w:fldCharType="separate"/>
      </w:r>
      <w:r>
        <w:t>21.47.224.120</w:t>
      </w:r>
      <w:r>
        <w:fldChar w:fldCharType="end"/>
      </w:r>
      <w:r>
        <w:t>:19098/pdwyzz/Main-meun/index.html，不清楚可咨询各地区配</w:t>
      </w:r>
      <w:r>
        <w:rPr>
          <w:spacing w:val="2"/>
        </w:rPr>
        <w:t xml:space="preserve"> </w:t>
      </w:r>
      <w:r>
        <w:rPr>
          <w:spacing w:val="-14"/>
        </w:rPr>
        <w:t>电人员。</w:t>
      </w:r>
    </w:p>
    <w:p w14:paraId="02B016FE">
      <w:pPr>
        <w:pStyle w:val="2"/>
        <w:spacing w:before="1" w:line="218" w:lineRule="auto"/>
        <w:ind w:left="504"/>
      </w:pPr>
      <w:r>
        <w:rPr>
          <w:spacing w:val="3"/>
        </w:rPr>
        <w:t>然后点击右上角菜单，下拉页面选择“低压分布式光伏调节与控制”</w:t>
      </w:r>
    </w:p>
    <w:p w14:paraId="381567A2">
      <w:pPr>
        <w:spacing w:before="81" w:line="5589" w:lineRule="exact"/>
        <w:ind w:firstLine="14"/>
      </w:pPr>
      <w:r>
        <w:rPr>
          <w:position w:val="-111"/>
        </w:rPr>
        <w:drawing>
          <wp:inline distT="0" distB="0" distL="0" distR="0">
            <wp:extent cx="5273675" cy="3548380"/>
            <wp:effectExtent l="0" t="0" r="0" b="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7"/>
                    <a:stretch>
                      <a:fillRect/>
                    </a:stretch>
                  </pic:blipFill>
                  <pic:spPr>
                    <a:xfrm>
                      <a:off x="0" y="0"/>
                      <a:ext cx="5274309" cy="3548808"/>
                    </a:xfrm>
                    <a:prstGeom prst="rect">
                      <a:avLst/>
                    </a:prstGeom>
                  </pic:spPr>
                </pic:pic>
              </a:graphicData>
            </a:graphic>
          </wp:inline>
        </w:drawing>
      </w:r>
    </w:p>
    <w:p w14:paraId="005EC3F7">
      <w:pPr>
        <w:pStyle w:val="2"/>
        <w:spacing w:before="130" w:line="219" w:lineRule="auto"/>
        <w:ind w:left="506"/>
      </w:pPr>
      <w:r>
        <w:rPr>
          <w:spacing w:val="-1"/>
        </w:rPr>
        <w:t>2、进入到云主站首页后先择“采集接入”</w:t>
      </w:r>
    </w:p>
    <w:p w14:paraId="605C7E1A">
      <w:pPr>
        <w:spacing w:line="219" w:lineRule="auto"/>
        <w:sectPr>
          <w:pgSz w:w="11907" w:h="16839"/>
          <w:pgMar w:top="1431" w:right="1785" w:bottom="0" w:left="1785" w:header="0" w:footer="0" w:gutter="0"/>
          <w:cols w:space="720" w:num="1"/>
        </w:sectPr>
      </w:pPr>
    </w:p>
    <w:p w14:paraId="1D666023">
      <w:pPr>
        <w:spacing w:before="26" w:line="5576" w:lineRule="exact"/>
        <w:ind w:firstLine="14"/>
      </w:pPr>
      <w:r>
        <w:rPr>
          <w:position w:val="-111"/>
        </w:rPr>
        <w:drawing>
          <wp:inline distT="0" distB="0" distL="0" distR="0">
            <wp:extent cx="5273675" cy="3540125"/>
            <wp:effectExtent l="0" t="0" r="0" b="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8"/>
                    <a:stretch>
                      <a:fillRect/>
                    </a:stretch>
                  </pic:blipFill>
                  <pic:spPr>
                    <a:xfrm>
                      <a:off x="0" y="0"/>
                      <a:ext cx="5274309" cy="3540480"/>
                    </a:xfrm>
                    <a:prstGeom prst="rect">
                      <a:avLst/>
                    </a:prstGeom>
                  </pic:spPr>
                </pic:pic>
              </a:graphicData>
            </a:graphic>
          </wp:inline>
        </w:drawing>
      </w:r>
    </w:p>
    <w:p w14:paraId="555ECBAF">
      <w:pPr>
        <w:pStyle w:val="2"/>
        <w:spacing w:before="137" w:line="219" w:lineRule="auto"/>
        <w:ind w:left="508"/>
        <w:outlineLvl w:val="2"/>
      </w:pPr>
      <w:r>
        <w:rPr>
          <w:spacing w:val="-1"/>
        </w:rPr>
        <w:t>3、进去之后会展示台账信息列表，点击“接入向导”</w:t>
      </w:r>
    </w:p>
    <w:p w14:paraId="74D3C7CF">
      <w:pPr>
        <w:spacing w:before="131" w:line="5484" w:lineRule="exact"/>
        <w:ind w:firstLine="14"/>
      </w:pPr>
      <w:r>
        <w:rPr>
          <w:position w:val="-109"/>
        </w:rPr>
        <w:drawing>
          <wp:inline distT="0" distB="0" distL="0" distR="0">
            <wp:extent cx="5273675" cy="3481705"/>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9"/>
                    <a:stretch>
                      <a:fillRect/>
                    </a:stretch>
                  </pic:blipFill>
                  <pic:spPr>
                    <a:xfrm>
                      <a:off x="0" y="0"/>
                      <a:ext cx="5274309" cy="3482314"/>
                    </a:xfrm>
                    <a:prstGeom prst="rect">
                      <a:avLst/>
                    </a:prstGeom>
                  </pic:spPr>
                </pic:pic>
              </a:graphicData>
            </a:graphic>
          </wp:inline>
        </w:drawing>
      </w:r>
    </w:p>
    <w:p w14:paraId="327AB21D">
      <w:pPr>
        <w:pStyle w:val="2"/>
        <w:spacing w:before="184" w:line="362" w:lineRule="auto"/>
        <w:ind w:left="51" w:right="24" w:firstLine="450"/>
      </w:pPr>
      <w:r>
        <w:rPr>
          <w:spacing w:val="-2"/>
        </w:rPr>
        <w:t>4、在接入向导页面关联用户所属专变的资产</w:t>
      </w:r>
      <w:r>
        <w:rPr>
          <w:spacing w:val="-38"/>
        </w:rPr>
        <w:t xml:space="preserve"> </w:t>
      </w:r>
      <w:r>
        <w:rPr>
          <w:spacing w:val="-2"/>
        </w:rPr>
        <w:t>ID，如关联</w:t>
      </w:r>
      <w:r>
        <w:rPr>
          <w:spacing w:val="-3"/>
        </w:rPr>
        <w:t>不到，需要地市配</w:t>
      </w:r>
      <w:r>
        <w:t xml:space="preserve"> </w:t>
      </w:r>
      <w:r>
        <w:rPr>
          <w:spacing w:val="-2"/>
        </w:rPr>
        <w:t>电联系营销做同源信息维护推图、或者联系省侧云主站添加</w:t>
      </w:r>
    </w:p>
    <w:p w14:paraId="6C058DCC">
      <w:pPr>
        <w:spacing w:line="362" w:lineRule="auto"/>
        <w:sectPr>
          <w:pgSz w:w="11907" w:h="16839"/>
          <w:pgMar w:top="1431" w:right="1785" w:bottom="0" w:left="1785" w:header="0" w:footer="0" w:gutter="0"/>
          <w:cols w:space="720" w:num="1"/>
        </w:sectPr>
      </w:pPr>
    </w:p>
    <w:p w14:paraId="2BC9FF12">
      <w:pPr>
        <w:spacing w:before="95" w:line="5116" w:lineRule="exact"/>
        <w:ind w:firstLine="14"/>
      </w:pPr>
      <w:r>
        <w:rPr>
          <w:position w:val="-102"/>
        </w:rPr>
        <w:drawing>
          <wp:inline distT="0" distB="0" distL="0" distR="0">
            <wp:extent cx="5266055" cy="3248025"/>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10"/>
                    <a:stretch>
                      <a:fillRect/>
                    </a:stretch>
                  </pic:blipFill>
                  <pic:spPr>
                    <a:xfrm>
                      <a:off x="0" y="0"/>
                      <a:ext cx="5266689" cy="3248657"/>
                    </a:xfrm>
                    <a:prstGeom prst="rect">
                      <a:avLst/>
                    </a:prstGeom>
                  </pic:spPr>
                </pic:pic>
              </a:graphicData>
            </a:graphic>
          </wp:inline>
        </w:drawing>
      </w:r>
    </w:p>
    <w:p w14:paraId="4367C389">
      <w:pPr>
        <w:pStyle w:val="2"/>
        <w:spacing w:before="215" w:line="220" w:lineRule="auto"/>
        <w:ind w:left="508"/>
      </w:pPr>
      <w:r>
        <w:rPr>
          <w:spacing w:val="-2"/>
        </w:rPr>
        <w:t>5、如关联到资产</w:t>
      </w:r>
      <w:r>
        <w:rPr>
          <w:spacing w:val="-23"/>
        </w:rPr>
        <w:t xml:space="preserve"> </w:t>
      </w:r>
      <w:r>
        <w:rPr>
          <w:spacing w:val="-2"/>
        </w:rPr>
        <w:t>ID，下一步，填写设备相关台账</w:t>
      </w:r>
      <w:r>
        <w:rPr>
          <w:spacing w:val="-3"/>
        </w:rPr>
        <w:t>信息</w:t>
      </w:r>
    </w:p>
    <w:p w14:paraId="4291C7AA">
      <w:pPr>
        <w:spacing w:before="109" w:line="5203" w:lineRule="exact"/>
        <w:ind w:firstLine="14"/>
      </w:pPr>
      <w:r>
        <w:rPr>
          <w:position w:val="-104"/>
        </w:rPr>
        <w:drawing>
          <wp:inline distT="0" distB="0" distL="0" distR="0">
            <wp:extent cx="5264785" cy="3303270"/>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11"/>
                    <a:stretch>
                      <a:fillRect/>
                    </a:stretch>
                  </pic:blipFill>
                  <pic:spPr>
                    <a:xfrm>
                      <a:off x="0" y="0"/>
                      <a:ext cx="5265419" cy="3303904"/>
                    </a:xfrm>
                    <a:prstGeom prst="rect">
                      <a:avLst/>
                    </a:prstGeom>
                  </pic:spPr>
                </pic:pic>
              </a:graphicData>
            </a:graphic>
          </wp:inline>
        </w:drawing>
      </w:r>
    </w:p>
    <w:p w14:paraId="65FDB41C">
      <w:pPr>
        <w:pStyle w:val="2"/>
        <w:spacing w:before="174" w:line="360" w:lineRule="auto"/>
        <w:ind w:left="39" w:right="14" w:firstLine="482"/>
      </w:pPr>
      <w:r>
        <w:rPr>
          <w:spacing w:val="-4"/>
        </w:rPr>
        <w:t>台账信息（边端设备）需要严格符合电科院或者物管规则，请务必阅读电科</w:t>
      </w:r>
      <w:r>
        <w:rPr>
          <w:spacing w:val="9"/>
        </w:rPr>
        <w:t xml:space="preserve"> </w:t>
      </w:r>
      <w:r>
        <w:rPr>
          <w:spacing w:val="-9"/>
        </w:rPr>
        <w:t>院手册规范。</w:t>
      </w:r>
    </w:p>
    <w:p w14:paraId="539D47F9">
      <w:pPr>
        <w:pStyle w:val="2"/>
        <w:spacing w:before="2" w:line="359" w:lineRule="auto"/>
        <w:ind w:left="30" w:right="16" w:firstLine="476"/>
      </w:pPr>
      <w:r>
        <w:rPr>
          <w:spacing w:val="-3"/>
        </w:rPr>
        <w:t>设备名称为各单位自主命名，为保证设备及数据</w:t>
      </w:r>
      <w:r>
        <w:rPr>
          <w:spacing w:val="-4"/>
        </w:rPr>
        <w:t>质量，边设备命名需遵循如</w:t>
      </w:r>
      <w:r>
        <w:t xml:space="preserve"> </w:t>
      </w:r>
      <w:r>
        <w:rPr>
          <w:spacing w:val="-4"/>
        </w:rPr>
        <w:t>下规范</w:t>
      </w:r>
      <w:r>
        <w:rPr>
          <w:spacing w:val="-17"/>
        </w:rPr>
        <w:t>：，</w:t>
      </w:r>
      <w:r>
        <w:rPr>
          <w:spacing w:val="-4"/>
        </w:rPr>
        <w:t>城市+安装厂区地点+光伏采集装置+编号</w:t>
      </w:r>
      <w:r>
        <w:rPr>
          <w:spacing w:val="-5"/>
        </w:rPr>
        <w:t>（避免重复）</w:t>
      </w:r>
    </w:p>
    <w:p w14:paraId="705EF8A4">
      <w:pPr>
        <w:pStyle w:val="2"/>
        <w:spacing w:before="1" w:line="218" w:lineRule="auto"/>
        <w:ind w:left="504"/>
      </w:pPr>
      <w:r>
        <w:rPr>
          <w:spacing w:val="-1"/>
        </w:rPr>
        <w:t>示例：射阳县海联舰船厂光伏采集装置</w:t>
      </w:r>
      <w:r>
        <w:rPr>
          <w:spacing w:val="-52"/>
        </w:rPr>
        <w:t xml:space="preserve"> </w:t>
      </w:r>
      <w:r>
        <w:rPr>
          <w:spacing w:val="-1"/>
        </w:rPr>
        <w:t>N-1</w:t>
      </w:r>
    </w:p>
    <w:p w14:paraId="561DC486">
      <w:pPr>
        <w:pStyle w:val="2"/>
        <w:spacing w:before="184" w:line="219" w:lineRule="auto"/>
        <w:ind w:left="505"/>
      </w:pPr>
      <w:r>
        <w:rPr>
          <w:spacing w:val="-13"/>
        </w:rPr>
        <w:t>6、请依照规范录入台账信息，不合规范命名和</w:t>
      </w:r>
      <w:r>
        <w:rPr>
          <w:spacing w:val="-25"/>
        </w:rPr>
        <w:t xml:space="preserve"> </w:t>
      </w:r>
      <w:r>
        <w:rPr>
          <w:spacing w:val="-13"/>
        </w:rPr>
        <w:t>sn</w:t>
      </w:r>
      <w:r>
        <w:rPr>
          <w:spacing w:val="-31"/>
        </w:rPr>
        <w:t xml:space="preserve"> </w:t>
      </w:r>
      <w:r>
        <w:rPr>
          <w:spacing w:val="-13"/>
        </w:rPr>
        <w:t>的，请及时注销重新注册，</w:t>
      </w:r>
    </w:p>
    <w:p w14:paraId="1C987094">
      <w:pPr>
        <w:spacing w:line="219" w:lineRule="auto"/>
        <w:sectPr>
          <w:pgSz w:w="11907" w:h="16839"/>
          <w:pgMar w:top="1431" w:right="1785" w:bottom="0" w:left="1785" w:header="0" w:footer="0" w:gutter="0"/>
          <w:cols w:space="720" w:num="1"/>
        </w:sectPr>
      </w:pPr>
    </w:p>
    <w:p w14:paraId="785BF7FB">
      <w:pPr>
        <w:pStyle w:val="2"/>
        <w:spacing w:before="124" w:line="360" w:lineRule="auto"/>
        <w:ind w:left="25" w:right="18" w:firstLine="1"/>
      </w:pPr>
      <w:r>
        <w:rPr>
          <w:spacing w:val="-3"/>
        </w:rPr>
        <w:t>不合规的台账及时清退，如不再地市账号里面，联系云主站清</w:t>
      </w:r>
      <w:r>
        <w:rPr>
          <w:spacing w:val="-4"/>
        </w:rPr>
        <w:t>退。（云主站联系</w:t>
      </w:r>
      <w:r>
        <w:t xml:space="preserve"> </w:t>
      </w:r>
      <w:r>
        <w:rPr>
          <w:spacing w:val="-1"/>
        </w:rPr>
        <w:t>人：许多，18061608411）</w:t>
      </w:r>
    </w:p>
    <w:p w14:paraId="63DE52CC">
      <w:pPr>
        <w:pStyle w:val="2"/>
        <w:spacing w:line="220" w:lineRule="auto"/>
        <w:ind w:left="509"/>
        <w:outlineLvl w:val="1"/>
      </w:pPr>
      <w:r>
        <w:rPr>
          <w:b/>
          <w:bCs/>
          <w:spacing w:val="-3"/>
        </w:rPr>
        <w:t>五、召测、涉控调节</w:t>
      </w:r>
    </w:p>
    <w:p w14:paraId="1082B72F">
      <w:pPr>
        <w:pStyle w:val="2"/>
        <w:spacing w:before="181" w:line="219" w:lineRule="auto"/>
        <w:ind w:left="521"/>
        <w:outlineLvl w:val="2"/>
      </w:pPr>
      <w:r>
        <w:rPr>
          <w:spacing w:val="-4"/>
        </w:rPr>
        <w:t>1、采集棒下逆变器事件召测</w:t>
      </w:r>
    </w:p>
    <w:p w14:paraId="2E8A413F">
      <w:pPr>
        <w:spacing w:before="92" w:line="4298" w:lineRule="exact"/>
        <w:ind w:firstLine="14"/>
      </w:pPr>
      <w:r>
        <w:rPr>
          <w:position w:val="-85"/>
        </w:rPr>
        <w:drawing>
          <wp:inline distT="0" distB="0" distL="0" distR="0">
            <wp:extent cx="5267325" cy="2728595"/>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12"/>
                    <a:stretch>
                      <a:fillRect/>
                    </a:stretch>
                  </pic:blipFill>
                  <pic:spPr>
                    <a:xfrm>
                      <a:off x="0" y="0"/>
                      <a:ext cx="5267325" cy="2729224"/>
                    </a:xfrm>
                    <a:prstGeom prst="rect">
                      <a:avLst/>
                    </a:prstGeom>
                  </pic:spPr>
                </pic:pic>
              </a:graphicData>
            </a:graphic>
          </wp:inline>
        </w:drawing>
      </w:r>
    </w:p>
    <w:p w14:paraId="491CACA0">
      <w:pPr>
        <w:spacing w:before="189" w:line="4079" w:lineRule="exact"/>
        <w:ind w:firstLine="14"/>
      </w:pPr>
      <w:r>
        <w:rPr>
          <w:position w:val="-81"/>
        </w:rPr>
        <w:drawing>
          <wp:inline distT="0" distB="0" distL="0" distR="0">
            <wp:extent cx="5271770" cy="2589530"/>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13"/>
                    <a:stretch>
                      <a:fillRect/>
                    </a:stretch>
                  </pic:blipFill>
                  <pic:spPr>
                    <a:xfrm>
                      <a:off x="0" y="0"/>
                      <a:ext cx="5272404" cy="2590159"/>
                    </a:xfrm>
                    <a:prstGeom prst="rect">
                      <a:avLst/>
                    </a:prstGeom>
                  </pic:spPr>
                </pic:pic>
              </a:graphicData>
            </a:graphic>
          </wp:inline>
        </w:drawing>
      </w:r>
    </w:p>
    <w:p w14:paraId="26E2F4C2">
      <w:pPr>
        <w:pStyle w:val="2"/>
        <w:spacing w:before="260" w:line="219" w:lineRule="auto"/>
        <w:ind w:left="506"/>
        <w:outlineLvl w:val="2"/>
      </w:pPr>
      <w:r>
        <w:rPr>
          <w:spacing w:val="-2"/>
        </w:rPr>
        <w:t>2、采集棒直采逆变器单控涉密调控</w:t>
      </w:r>
    </w:p>
    <w:p w14:paraId="0EB577ED">
      <w:pPr>
        <w:spacing w:line="219" w:lineRule="auto"/>
        <w:sectPr>
          <w:pgSz w:w="11907" w:h="16839"/>
          <w:pgMar w:top="1431" w:right="1785" w:bottom="0" w:left="1785" w:header="0" w:footer="0" w:gutter="0"/>
          <w:cols w:space="720" w:num="1"/>
        </w:sectPr>
      </w:pPr>
    </w:p>
    <w:p w14:paraId="3776969A">
      <w:pPr>
        <w:spacing w:before="41" w:line="8033" w:lineRule="exact"/>
        <w:ind w:firstLine="14"/>
      </w:pPr>
      <w:r>
        <w:rPr>
          <w:position w:val="-160"/>
        </w:rPr>
        <w:drawing>
          <wp:inline distT="0" distB="0" distL="0" distR="0">
            <wp:extent cx="5263515" cy="5100320"/>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14"/>
                    <a:stretch>
                      <a:fillRect/>
                    </a:stretch>
                  </pic:blipFill>
                  <pic:spPr>
                    <a:xfrm>
                      <a:off x="0" y="0"/>
                      <a:ext cx="5264149" cy="5100928"/>
                    </a:xfrm>
                    <a:prstGeom prst="rect">
                      <a:avLst/>
                    </a:prstGeom>
                  </pic:spPr>
                </pic:pic>
              </a:graphicData>
            </a:graphic>
          </wp:inline>
        </w:drawing>
      </w:r>
    </w:p>
    <w:p w14:paraId="7BFC04C2">
      <w:pPr>
        <w:pStyle w:val="2"/>
        <w:spacing w:before="160" w:line="220" w:lineRule="auto"/>
        <w:ind w:left="508"/>
      </w:pPr>
      <w:r>
        <w:rPr>
          <w:spacing w:val="-1"/>
        </w:rPr>
        <w:t>也可以看到逆变器上报上来的数据</w:t>
      </w:r>
    </w:p>
    <w:p w14:paraId="3CD8A0EA">
      <w:pPr>
        <w:spacing w:before="194" w:line="5045" w:lineRule="exact"/>
        <w:ind w:firstLine="14"/>
      </w:pPr>
      <w:r>
        <w:rPr>
          <w:position w:val="-100"/>
        </w:rPr>
        <w:drawing>
          <wp:inline distT="0" distB="0" distL="0" distR="0">
            <wp:extent cx="5273675" cy="3203575"/>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15"/>
                    <a:stretch>
                      <a:fillRect/>
                    </a:stretch>
                  </pic:blipFill>
                  <pic:spPr>
                    <a:xfrm>
                      <a:off x="0" y="0"/>
                      <a:ext cx="5274309" cy="3203867"/>
                    </a:xfrm>
                    <a:prstGeom prst="rect">
                      <a:avLst/>
                    </a:prstGeom>
                  </pic:spPr>
                </pic:pic>
              </a:graphicData>
            </a:graphic>
          </wp:inline>
        </w:drawing>
      </w:r>
    </w:p>
    <w:p w14:paraId="3F5F2422">
      <w:pPr>
        <w:spacing w:line="5045" w:lineRule="exact"/>
        <w:sectPr>
          <w:pgSz w:w="11907" w:h="16839"/>
          <w:pgMar w:top="1431" w:right="1785" w:bottom="0" w:left="1785" w:header="0" w:footer="0" w:gutter="0"/>
          <w:cols w:space="720" w:num="1"/>
        </w:sectPr>
      </w:pPr>
    </w:p>
    <w:p w14:paraId="25B2EFD1">
      <w:pPr>
        <w:pStyle w:val="2"/>
        <w:spacing w:before="124" w:line="360" w:lineRule="auto"/>
        <w:ind w:left="25" w:right="16" w:firstLine="482"/>
      </w:pPr>
      <w:r>
        <w:rPr>
          <w:spacing w:val="-3"/>
        </w:rPr>
        <w:t>正常能看到相关数据，接入成功，主站人员需</w:t>
      </w:r>
      <w:r>
        <w:rPr>
          <w:spacing w:val="-4"/>
        </w:rPr>
        <w:t>按思极发布的项目竣工结算要</w:t>
      </w:r>
      <w:r>
        <w:t xml:space="preserve"> </w:t>
      </w:r>
      <w:r>
        <w:rPr>
          <w:spacing w:val="-4"/>
        </w:rPr>
        <w:t>求，收集主站侧信息留档。</w:t>
      </w:r>
    </w:p>
    <w:p w14:paraId="7E341A27">
      <w:pPr>
        <w:pStyle w:val="2"/>
        <w:spacing w:before="1" w:line="218" w:lineRule="auto"/>
        <w:ind w:left="508"/>
      </w:pPr>
      <w:r>
        <w:rPr>
          <w:spacing w:val="-1"/>
        </w:rPr>
        <w:t>具体详细可参照省侧发布的“云主站联调手册”。</w:t>
      </w:r>
    </w:p>
    <w:p w14:paraId="652CDCDC">
      <w:pPr>
        <w:pStyle w:val="2"/>
        <w:spacing w:before="182" w:line="220" w:lineRule="auto"/>
        <w:ind w:left="510"/>
      </w:pPr>
      <w:r>
        <w:rPr>
          <w:b/>
          <w:bCs/>
          <w:spacing w:val="-11"/>
        </w:rPr>
        <w:t>正常数据：</w:t>
      </w:r>
    </w:p>
    <w:p w14:paraId="1B4E7985">
      <w:pPr>
        <w:spacing w:before="223" w:line="4666" w:lineRule="exact"/>
        <w:ind w:firstLine="14"/>
      </w:pPr>
      <w:r>
        <w:rPr>
          <w:position w:val="-93"/>
        </w:rPr>
        <w:drawing>
          <wp:inline distT="0" distB="0" distL="0" distR="0">
            <wp:extent cx="5266055" cy="2962275"/>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16"/>
                    <a:stretch>
                      <a:fillRect/>
                    </a:stretch>
                  </pic:blipFill>
                  <pic:spPr>
                    <a:xfrm>
                      <a:off x="0" y="0"/>
                      <a:ext cx="5266689" cy="2962902"/>
                    </a:xfrm>
                    <a:prstGeom prst="rect">
                      <a:avLst/>
                    </a:prstGeom>
                  </pic:spPr>
                </pic:pic>
              </a:graphicData>
            </a:graphic>
          </wp:inline>
        </w:drawing>
      </w:r>
    </w:p>
    <w:p w14:paraId="07914C4A">
      <w:pPr>
        <w:pStyle w:val="2"/>
        <w:spacing w:before="285" w:line="219" w:lineRule="auto"/>
        <w:ind w:left="521"/>
      </w:pPr>
      <w:r>
        <w:rPr>
          <w:spacing w:val="-2"/>
        </w:rPr>
        <w:t>1、从天亮开始有数据，中午时段达到峰值，到傍晚左右数据回到零。</w:t>
      </w:r>
    </w:p>
    <w:p w14:paraId="21B5F54F">
      <w:pPr>
        <w:pStyle w:val="2"/>
        <w:spacing w:before="185" w:line="313" w:lineRule="auto"/>
        <w:ind w:left="21" w:right="16" w:firstLine="484"/>
      </w:pPr>
      <w:r>
        <w:t>2、夜间不应有数据，但偶尔会因为设备断电导致主站一直显示最后一条上</w:t>
      </w:r>
      <w:r>
        <w:rPr>
          <w:spacing w:val="8"/>
        </w:rPr>
        <w:t xml:space="preserve"> </w:t>
      </w:r>
      <w:r>
        <w:rPr>
          <w:spacing w:val="-3"/>
        </w:rPr>
        <w:t>送的数据，数据呈现直线，是正常现象，到早上天亮后会恢复正常；若数据一直</w:t>
      </w:r>
      <w:r>
        <w:t xml:space="preserve"> </w:t>
      </w:r>
      <w:r>
        <w:rPr>
          <w:spacing w:val="-5"/>
        </w:rPr>
        <w:t>显示直线则有问题。</w:t>
      </w:r>
    </w:p>
    <w:p w14:paraId="0B56E941">
      <w:pPr>
        <w:pStyle w:val="2"/>
        <w:spacing w:before="181" w:line="220" w:lineRule="auto"/>
        <w:ind w:left="508"/>
      </w:pPr>
      <w:r>
        <w:rPr>
          <w:spacing w:val="-3"/>
        </w:rPr>
        <w:t>3、天气不好时数据显示波动也较大。</w:t>
      </w:r>
    </w:p>
    <w:p w14:paraId="364F3B17">
      <w:pPr>
        <w:pStyle w:val="2"/>
        <w:spacing w:before="181" w:line="220" w:lineRule="auto"/>
        <w:ind w:left="532"/>
      </w:pPr>
      <w:r>
        <w:rPr>
          <w:b/>
          <w:bCs/>
          <w:spacing w:val="-15"/>
        </w:rPr>
        <w:t>问题数据：</w:t>
      </w:r>
    </w:p>
    <w:p w14:paraId="25C7F6FB">
      <w:pPr>
        <w:pStyle w:val="2"/>
        <w:spacing w:before="182" w:line="220" w:lineRule="auto"/>
        <w:ind w:left="521"/>
      </w:pPr>
      <w:r>
        <w:rPr>
          <w:spacing w:val="-4"/>
        </w:rPr>
        <w:t>1、数据显示是零</w:t>
      </w:r>
    </w:p>
    <w:p w14:paraId="5686E22C">
      <w:pPr>
        <w:spacing w:line="220" w:lineRule="auto"/>
        <w:sectPr>
          <w:pgSz w:w="11907" w:h="16839"/>
          <w:pgMar w:top="1431" w:right="1785" w:bottom="0" w:left="1785" w:header="0" w:footer="0" w:gutter="0"/>
          <w:cols w:space="720" w:num="1"/>
        </w:sectPr>
      </w:pPr>
    </w:p>
    <w:p w14:paraId="1F022CFC">
      <w:pPr>
        <w:spacing w:before="164" w:line="4666" w:lineRule="exact"/>
        <w:ind w:firstLine="14"/>
      </w:pPr>
      <w:r>
        <w:rPr>
          <w:position w:val="-93"/>
        </w:rPr>
        <w:drawing>
          <wp:inline distT="0" distB="0" distL="0" distR="0">
            <wp:extent cx="5266055" cy="2962275"/>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17"/>
                    <a:stretch>
                      <a:fillRect/>
                    </a:stretch>
                  </pic:blipFill>
                  <pic:spPr>
                    <a:xfrm>
                      <a:off x="0" y="0"/>
                      <a:ext cx="5266689" cy="2962908"/>
                    </a:xfrm>
                    <a:prstGeom prst="rect">
                      <a:avLst/>
                    </a:prstGeom>
                  </pic:spPr>
                </pic:pic>
              </a:graphicData>
            </a:graphic>
          </wp:inline>
        </w:drawing>
      </w:r>
    </w:p>
    <w:p w14:paraId="2554BA00">
      <w:pPr>
        <w:pStyle w:val="2"/>
        <w:spacing w:before="205" w:line="220" w:lineRule="auto"/>
        <w:ind w:left="506"/>
        <w:outlineLvl w:val="2"/>
      </w:pPr>
      <w:r>
        <w:rPr>
          <w:spacing w:val="-2"/>
        </w:rPr>
        <w:t>2、数据显示直线</w:t>
      </w:r>
    </w:p>
    <w:p w14:paraId="3C434AF4">
      <w:pPr>
        <w:spacing w:before="146" w:line="4666" w:lineRule="exact"/>
        <w:ind w:firstLine="14"/>
      </w:pPr>
      <w:r>
        <w:rPr>
          <w:position w:val="-93"/>
        </w:rPr>
        <w:drawing>
          <wp:inline distT="0" distB="0" distL="0" distR="0">
            <wp:extent cx="5266055" cy="2962275"/>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18"/>
                    <a:stretch>
                      <a:fillRect/>
                    </a:stretch>
                  </pic:blipFill>
                  <pic:spPr>
                    <a:xfrm>
                      <a:off x="0" y="0"/>
                      <a:ext cx="5266689" cy="2962900"/>
                    </a:xfrm>
                    <a:prstGeom prst="rect">
                      <a:avLst/>
                    </a:prstGeom>
                  </pic:spPr>
                </pic:pic>
              </a:graphicData>
            </a:graphic>
          </wp:inline>
        </w:drawing>
      </w:r>
    </w:p>
    <w:p w14:paraId="0BD0AE02">
      <w:pPr>
        <w:pStyle w:val="2"/>
        <w:spacing w:before="284" w:line="220" w:lineRule="auto"/>
        <w:ind w:left="530"/>
      </w:pPr>
      <w:r>
        <w:rPr>
          <w:spacing w:val="-4"/>
        </w:rPr>
        <w:t>以上两种情况是数据显示不正确的两种常见情况。</w:t>
      </w:r>
    </w:p>
    <w:p w14:paraId="2F736B5F">
      <w:pPr>
        <w:pStyle w:val="2"/>
        <w:spacing w:before="182" w:line="219" w:lineRule="auto"/>
        <w:ind w:left="524"/>
      </w:pPr>
      <w:r>
        <w:rPr>
          <w:b/>
          <w:bCs/>
          <w:spacing w:val="-11"/>
        </w:rPr>
        <w:t>附件</w:t>
      </w:r>
      <w:r>
        <w:rPr>
          <w:spacing w:val="-28"/>
        </w:rPr>
        <w:t xml:space="preserve"> </w:t>
      </w:r>
      <w:r>
        <w:rPr>
          <w:b/>
          <w:bCs/>
          <w:spacing w:val="-11"/>
        </w:rPr>
        <w:t>1:</w:t>
      </w:r>
      <w:r>
        <w:rPr>
          <w:spacing w:val="74"/>
        </w:rPr>
        <w:t xml:space="preserve"> </w:t>
      </w:r>
      <w:r>
        <w:rPr>
          <w:b/>
          <w:bCs/>
          <w:spacing w:val="-11"/>
        </w:rPr>
        <w:t>同源维护推图</w:t>
      </w:r>
    </w:p>
    <w:p w14:paraId="76293A08">
      <w:pPr>
        <w:pStyle w:val="2"/>
        <w:spacing w:before="310" w:line="433" w:lineRule="auto"/>
        <w:ind w:left="25" w:right="16" w:firstLine="481"/>
      </w:pPr>
      <w:r>
        <w:rPr>
          <w:spacing w:val="-3"/>
        </w:rPr>
        <w:t>首先在营销系统中的拓扑关系维护申请模块中进</w:t>
      </w:r>
      <w:r>
        <w:rPr>
          <w:spacing w:val="-4"/>
        </w:rPr>
        <w:t>入，用户分类选择高压，然</w:t>
      </w:r>
      <w:r>
        <w:t xml:space="preserve"> </w:t>
      </w:r>
      <w:r>
        <w:rPr>
          <w:spacing w:val="-7"/>
        </w:rPr>
        <w:t>后点击新增。</w:t>
      </w:r>
    </w:p>
    <w:p w14:paraId="19055598">
      <w:pPr>
        <w:spacing w:line="433" w:lineRule="auto"/>
        <w:sectPr>
          <w:pgSz w:w="11907" w:h="16839"/>
          <w:pgMar w:top="1431" w:right="1785" w:bottom="0" w:left="1785" w:header="0" w:footer="0" w:gutter="0"/>
          <w:cols w:space="720" w:num="1"/>
        </w:sectPr>
      </w:pPr>
    </w:p>
    <w:p w14:paraId="74DF00F6">
      <w:pPr>
        <w:spacing w:before="11" w:line="4033" w:lineRule="exact"/>
        <w:ind w:firstLine="14"/>
      </w:pPr>
      <w:r>
        <w:rPr>
          <w:position w:val="-80"/>
        </w:rPr>
        <w:drawing>
          <wp:inline distT="0" distB="0" distL="0" distR="0">
            <wp:extent cx="5266055" cy="2560320"/>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19"/>
                    <a:stretch>
                      <a:fillRect/>
                    </a:stretch>
                  </pic:blipFill>
                  <pic:spPr>
                    <a:xfrm>
                      <a:off x="0" y="0"/>
                      <a:ext cx="5266689" cy="2560952"/>
                    </a:xfrm>
                    <a:prstGeom prst="rect">
                      <a:avLst/>
                    </a:prstGeom>
                  </pic:spPr>
                </pic:pic>
              </a:graphicData>
            </a:graphic>
          </wp:inline>
        </w:drawing>
      </w:r>
    </w:p>
    <w:p w14:paraId="7CE31B8A">
      <w:pPr>
        <w:pStyle w:val="2"/>
        <w:spacing w:before="262" w:line="220" w:lineRule="auto"/>
        <w:ind w:left="502"/>
      </w:pPr>
      <w:r>
        <w:rPr>
          <w:spacing w:val="-2"/>
        </w:rPr>
        <w:t>在新增页面输入需要推图线路上的用电户号，查询新增。</w:t>
      </w:r>
    </w:p>
    <w:p w14:paraId="115AC3BD">
      <w:pPr>
        <w:spacing w:before="160" w:line="4083" w:lineRule="exact"/>
        <w:ind w:firstLine="14"/>
      </w:pPr>
      <w:r>
        <w:rPr>
          <w:position w:val="-81"/>
        </w:rPr>
        <w:drawing>
          <wp:inline distT="0" distB="0" distL="0" distR="0">
            <wp:extent cx="5266055" cy="2592070"/>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20"/>
                    <a:stretch>
                      <a:fillRect/>
                    </a:stretch>
                  </pic:blipFill>
                  <pic:spPr>
                    <a:xfrm>
                      <a:off x="0" y="0"/>
                      <a:ext cx="5266689" cy="2592703"/>
                    </a:xfrm>
                    <a:prstGeom prst="rect">
                      <a:avLst/>
                    </a:prstGeom>
                  </pic:spPr>
                </pic:pic>
              </a:graphicData>
            </a:graphic>
          </wp:inline>
        </w:drawing>
      </w:r>
    </w:p>
    <w:p w14:paraId="29C5B3A7">
      <w:pPr>
        <w:spacing w:line="319" w:lineRule="auto"/>
        <w:rPr>
          <w:rFonts w:ascii="Arial"/>
          <w:sz w:val="21"/>
        </w:rPr>
      </w:pPr>
    </w:p>
    <w:p w14:paraId="61521690">
      <w:pPr>
        <w:pStyle w:val="2"/>
        <w:spacing w:before="78" w:line="434" w:lineRule="auto"/>
        <w:ind w:left="45" w:right="14" w:firstLine="456"/>
      </w:pPr>
      <w:r>
        <w:rPr>
          <w:spacing w:val="-3"/>
        </w:rPr>
        <w:t>在申请原因中写推图，保存后发送，然后流程审批。审批通过后在</w:t>
      </w:r>
      <w:r>
        <w:rPr>
          <w:spacing w:val="-4"/>
        </w:rPr>
        <w:t>待办工单</w:t>
      </w:r>
      <w:r>
        <w:t xml:space="preserve"> </w:t>
      </w:r>
      <w:r>
        <w:rPr>
          <w:spacing w:val="-3"/>
        </w:rPr>
        <w:t>中进入拓扑关系维护，点击拓扑关系维护，启动拓扑维护。</w:t>
      </w:r>
    </w:p>
    <w:p w14:paraId="79EF0617">
      <w:pPr>
        <w:spacing w:line="434" w:lineRule="auto"/>
        <w:sectPr>
          <w:pgSz w:w="11907" w:h="16839"/>
          <w:pgMar w:top="1431" w:right="1785" w:bottom="0" w:left="1785" w:header="0" w:footer="0" w:gutter="0"/>
          <w:cols w:space="720" w:num="1"/>
        </w:sectPr>
      </w:pPr>
    </w:p>
    <w:p w14:paraId="10DE2DEE">
      <w:pPr>
        <w:spacing w:before="122" w:line="4116" w:lineRule="exact"/>
        <w:ind w:firstLine="14"/>
      </w:pPr>
      <w:r>
        <w:rPr>
          <w:position w:val="-82"/>
        </w:rPr>
        <w:drawing>
          <wp:inline distT="0" distB="0" distL="0" distR="0">
            <wp:extent cx="5266055" cy="2613025"/>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21"/>
                    <a:stretch>
                      <a:fillRect/>
                    </a:stretch>
                  </pic:blipFill>
                  <pic:spPr>
                    <a:xfrm>
                      <a:off x="0" y="0"/>
                      <a:ext cx="5266689" cy="2613647"/>
                    </a:xfrm>
                    <a:prstGeom prst="rect">
                      <a:avLst/>
                    </a:prstGeom>
                  </pic:spPr>
                </pic:pic>
              </a:graphicData>
            </a:graphic>
          </wp:inline>
        </w:drawing>
      </w:r>
    </w:p>
    <w:p w14:paraId="35E7365A">
      <w:pPr>
        <w:spacing w:line="300" w:lineRule="auto"/>
        <w:rPr>
          <w:rFonts w:ascii="Arial"/>
          <w:sz w:val="21"/>
        </w:rPr>
      </w:pPr>
    </w:p>
    <w:p w14:paraId="6FABD93A">
      <w:pPr>
        <w:pStyle w:val="2"/>
        <w:spacing w:before="78" w:line="220" w:lineRule="auto"/>
        <w:ind w:left="504"/>
      </w:pPr>
      <w:r>
        <w:rPr>
          <w:spacing w:val="-2"/>
        </w:rPr>
        <w:t>开图之后，在后侧挂接列表中双击最下方主变，开图。</w:t>
      </w:r>
    </w:p>
    <w:p w14:paraId="50D9D4E5">
      <w:pPr>
        <w:spacing w:before="121" w:line="4481" w:lineRule="exact"/>
        <w:ind w:firstLine="14"/>
      </w:pPr>
      <w:r>
        <w:rPr>
          <w:position w:val="-89"/>
        </w:rPr>
        <w:drawing>
          <wp:inline distT="0" distB="0" distL="0" distR="0">
            <wp:extent cx="5266055" cy="2844800"/>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22"/>
                    <a:stretch>
                      <a:fillRect/>
                    </a:stretch>
                  </pic:blipFill>
                  <pic:spPr>
                    <a:xfrm>
                      <a:off x="0" y="0"/>
                      <a:ext cx="5266689" cy="2844937"/>
                    </a:xfrm>
                    <a:prstGeom prst="rect">
                      <a:avLst/>
                    </a:prstGeom>
                  </pic:spPr>
                </pic:pic>
              </a:graphicData>
            </a:graphic>
          </wp:inline>
        </w:drawing>
      </w:r>
    </w:p>
    <w:p w14:paraId="0C71314C">
      <w:pPr>
        <w:spacing w:line="271" w:lineRule="auto"/>
        <w:rPr>
          <w:rFonts w:ascii="Arial"/>
          <w:sz w:val="21"/>
        </w:rPr>
      </w:pPr>
    </w:p>
    <w:p w14:paraId="4F821D20">
      <w:pPr>
        <w:pStyle w:val="2"/>
        <w:spacing w:before="78" w:line="431" w:lineRule="auto"/>
        <w:ind w:left="22" w:right="14" w:firstLine="480"/>
        <w:jc w:val="both"/>
      </w:pPr>
      <w:r>
        <w:rPr>
          <w:spacing w:val="-3"/>
        </w:rPr>
        <w:t>接下来就是在这张图上要产生一些异动（比如右击站房进入</w:t>
      </w:r>
      <w:r>
        <w:rPr>
          <w:spacing w:val="-4"/>
        </w:rPr>
        <w:t>设备台账，修改</w:t>
      </w:r>
      <w:r>
        <w:t xml:space="preserve"> </w:t>
      </w:r>
      <w:r>
        <w:rPr>
          <w:spacing w:val="-3"/>
        </w:rPr>
        <w:t>设备地理坐标的小数点最后两位或者进入站房把原先的变压器删除重新挂接）一</w:t>
      </w:r>
      <w:r>
        <w:rPr>
          <w:spacing w:val="1"/>
        </w:rPr>
        <w:t xml:space="preserve"> </w:t>
      </w:r>
      <w:r>
        <w:rPr>
          <w:spacing w:val="-1"/>
        </w:rPr>
        <w:t>般来说就在图纸上操作一下，修改</w:t>
      </w:r>
    </w:p>
    <w:p w14:paraId="2671571C">
      <w:pPr>
        <w:pStyle w:val="2"/>
        <w:spacing w:before="1" w:line="433" w:lineRule="auto"/>
        <w:ind w:left="26" w:right="14" w:firstLine="481"/>
      </w:pPr>
      <w:r>
        <w:rPr>
          <w:spacing w:val="-3"/>
        </w:rPr>
        <w:t>几个无关紧要的点，让系统识别异动了就可以，然后</w:t>
      </w:r>
      <w:r>
        <w:rPr>
          <w:spacing w:val="-4"/>
        </w:rPr>
        <w:t>就是点击保存，数据检</w:t>
      </w:r>
      <w:r>
        <w:t xml:space="preserve"> </w:t>
      </w:r>
      <w:r>
        <w:rPr>
          <w:spacing w:val="-3"/>
        </w:rPr>
        <w:t>查完成之后点击左上角导出，然后点击提交。</w:t>
      </w:r>
    </w:p>
    <w:p w14:paraId="0439D20A">
      <w:pPr>
        <w:spacing w:line="433" w:lineRule="auto"/>
        <w:sectPr>
          <w:pgSz w:w="11907" w:h="16839"/>
          <w:pgMar w:top="1431" w:right="1785" w:bottom="0" w:left="1785" w:header="0" w:footer="0" w:gutter="0"/>
          <w:cols w:space="720" w:num="1"/>
        </w:sectPr>
      </w:pPr>
    </w:p>
    <w:p w14:paraId="770B99F7">
      <w:pPr>
        <w:spacing w:before="128" w:line="4411" w:lineRule="exact"/>
        <w:ind w:firstLine="14"/>
      </w:pPr>
      <w:r>
        <w:rPr>
          <w:position w:val="-88"/>
        </w:rPr>
        <w:drawing>
          <wp:inline distT="0" distB="0" distL="0" distR="0">
            <wp:extent cx="5266055" cy="2800350"/>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23"/>
                    <a:stretch>
                      <a:fillRect/>
                    </a:stretch>
                  </pic:blipFill>
                  <pic:spPr>
                    <a:xfrm>
                      <a:off x="0" y="0"/>
                      <a:ext cx="5266689" cy="2800843"/>
                    </a:xfrm>
                    <a:prstGeom prst="rect">
                      <a:avLst/>
                    </a:prstGeom>
                  </pic:spPr>
                </pic:pic>
              </a:graphicData>
            </a:graphic>
          </wp:inline>
        </w:drawing>
      </w:r>
    </w:p>
    <w:p w14:paraId="6B9B4C21">
      <w:pPr>
        <w:spacing w:line="311" w:lineRule="auto"/>
        <w:rPr>
          <w:rFonts w:ascii="Arial"/>
          <w:sz w:val="21"/>
        </w:rPr>
      </w:pPr>
    </w:p>
    <w:p w14:paraId="5E25CB76">
      <w:pPr>
        <w:pStyle w:val="2"/>
        <w:spacing w:before="78" w:line="220" w:lineRule="auto"/>
        <w:ind w:left="504"/>
      </w:pPr>
      <w:r>
        <w:rPr>
          <w:spacing w:val="-2"/>
        </w:rPr>
        <w:t>提交之后在营销系统流程中将流程发送就可以了。</w:t>
      </w:r>
    </w:p>
    <w:p w14:paraId="4BF81B46">
      <w:pPr>
        <w:spacing w:before="136" w:line="4446" w:lineRule="exact"/>
        <w:ind w:firstLine="14"/>
      </w:pPr>
      <w:r>
        <w:rPr>
          <w:position w:val="-88"/>
        </w:rPr>
        <w:drawing>
          <wp:inline distT="0" distB="0" distL="0" distR="0">
            <wp:extent cx="5266055" cy="2822575"/>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24"/>
                    <a:stretch>
                      <a:fillRect/>
                    </a:stretch>
                  </pic:blipFill>
                  <pic:spPr>
                    <a:xfrm>
                      <a:off x="0" y="0"/>
                      <a:ext cx="5266689" cy="2823002"/>
                    </a:xfrm>
                    <a:prstGeom prst="rect">
                      <a:avLst/>
                    </a:prstGeom>
                  </pic:spPr>
                </pic:pic>
              </a:graphicData>
            </a:graphic>
          </wp:inline>
        </w:drawing>
      </w:r>
    </w:p>
    <w:p w14:paraId="39E2FA3A">
      <w:pPr>
        <w:pStyle w:val="2"/>
        <w:spacing w:before="243" w:line="219" w:lineRule="auto"/>
        <w:ind w:left="524"/>
      </w:pPr>
      <w:r>
        <w:rPr>
          <w:b/>
          <w:bCs/>
          <w:spacing w:val="-5"/>
        </w:rPr>
        <w:t>附件</w:t>
      </w:r>
      <w:r>
        <w:rPr>
          <w:spacing w:val="-48"/>
        </w:rPr>
        <w:t xml:space="preserve"> </w:t>
      </w:r>
      <w:r>
        <w:rPr>
          <w:b/>
          <w:bCs/>
          <w:spacing w:val="-5"/>
        </w:rPr>
        <w:t>2：PMS3.0</w:t>
      </w:r>
      <w:r>
        <w:rPr>
          <w:spacing w:val="-45"/>
        </w:rPr>
        <w:t xml:space="preserve"> </w:t>
      </w:r>
      <w:r>
        <w:rPr>
          <w:b/>
          <w:bCs/>
          <w:spacing w:val="-5"/>
        </w:rPr>
        <w:t>查找用户专变资源</w:t>
      </w:r>
      <w:r>
        <w:rPr>
          <w:spacing w:val="-38"/>
        </w:rPr>
        <w:t xml:space="preserve"> </w:t>
      </w:r>
      <w:r>
        <w:rPr>
          <w:b/>
          <w:bCs/>
          <w:spacing w:val="-5"/>
        </w:rPr>
        <w:t>ID</w:t>
      </w:r>
    </w:p>
    <w:p w14:paraId="0936A990">
      <w:pPr>
        <w:pStyle w:val="2"/>
        <w:spacing w:before="183" w:line="290" w:lineRule="auto"/>
        <w:ind w:left="22" w:right="14" w:firstLine="498"/>
      </w:pPr>
      <w:r>
        <w:rPr>
          <w:spacing w:val="-7"/>
        </w:rPr>
        <w:t>1、联系各个区域的配电人员， 打开</w:t>
      </w:r>
      <w:r>
        <w:rPr>
          <w:spacing w:val="-53"/>
        </w:rPr>
        <w:t xml:space="preserve"> </w:t>
      </w:r>
      <w:r>
        <w:rPr>
          <w:spacing w:val="-7"/>
        </w:rPr>
        <w:t>pms3.0</w:t>
      </w:r>
      <w:r>
        <w:rPr>
          <w:spacing w:val="-46"/>
        </w:rPr>
        <w:t xml:space="preserve"> </w:t>
      </w:r>
      <w:r>
        <w:rPr>
          <w:spacing w:val="-7"/>
        </w:rPr>
        <w:t>系统，再打开里面的电</w:t>
      </w:r>
      <w:r>
        <w:rPr>
          <w:spacing w:val="-8"/>
        </w:rPr>
        <w:t>网资源同</w:t>
      </w:r>
      <w:r>
        <w:t xml:space="preserve"> </w:t>
      </w:r>
      <w:r>
        <w:rPr>
          <w:spacing w:val="-10"/>
        </w:rPr>
        <w:t>源维护客户端（不清楚可咨询用户</w:t>
      </w:r>
      <w:r>
        <w:rPr>
          <w:spacing w:val="2"/>
        </w:rPr>
        <w:t>）；</w:t>
      </w:r>
    </w:p>
    <w:p w14:paraId="00FE28B5">
      <w:pPr>
        <w:pStyle w:val="2"/>
        <w:spacing w:before="182" w:line="290" w:lineRule="auto"/>
        <w:ind w:left="25" w:right="29" w:firstLine="480"/>
      </w:pPr>
      <w:r>
        <w:t>2、打开云主站系统，进入到光伏监控页面，点击光伏用户列表，同时</w:t>
      </w:r>
      <w:r>
        <w:rPr>
          <w:spacing w:val="-1"/>
        </w:rPr>
        <w:t>展开</w:t>
      </w:r>
      <w:r>
        <w:t xml:space="preserve"> </w:t>
      </w:r>
      <w:r>
        <w:rPr>
          <w:spacing w:val="-2"/>
        </w:rPr>
        <w:t>右边的筛选框</w:t>
      </w:r>
    </w:p>
    <w:p w14:paraId="665D7051">
      <w:pPr>
        <w:spacing w:line="290" w:lineRule="auto"/>
        <w:sectPr>
          <w:pgSz w:w="11907" w:h="16839"/>
          <w:pgMar w:top="1431" w:right="1785" w:bottom="0" w:left="1785" w:header="0" w:footer="0" w:gutter="0"/>
          <w:cols w:space="720" w:num="1"/>
        </w:sectPr>
      </w:pPr>
    </w:p>
    <w:p w14:paraId="140C7702">
      <w:pPr>
        <w:spacing w:before="101" w:line="5419" w:lineRule="exact"/>
        <w:ind w:firstLine="494"/>
      </w:pPr>
      <w:r>
        <w:rPr>
          <w:position w:val="-108"/>
        </w:rPr>
        <w:drawing>
          <wp:inline distT="0" distB="0" distL="0" distR="0">
            <wp:extent cx="5273675" cy="3440430"/>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25"/>
                    <a:stretch>
                      <a:fillRect/>
                    </a:stretch>
                  </pic:blipFill>
                  <pic:spPr>
                    <a:xfrm>
                      <a:off x="0" y="0"/>
                      <a:ext cx="5274297" cy="3440734"/>
                    </a:xfrm>
                    <a:prstGeom prst="rect">
                      <a:avLst/>
                    </a:prstGeom>
                  </pic:spPr>
                </pic:pic>
              </a:graphicData>
            </a:graphic>
          </wp:inline>
        </w:drawing>
      </w:r>
    </w:p>
    <w:p w14:paraId="1CC4034C">
      <w:pPr>
        <w:pStyle w:val="2"/>
        <w:spacing w:before="219" w:line="352" w:lineRule="auto"/>
        <w:ind w:left="22" w:right="481" w:firstLine="485"/>
        <w:jc w:val="both"/>
      </w:pPr>
      <w:r>
        <w:t>3、打开各个区域需要实施的站点明细表，可按照站点单位名称或者用户号</w:t>
      </w:r>
      <w:r>
        <w:rPr>
          <w:spacing w:val="6"/>
        </w:rPr>
        <w:t xml:space="preserve"> </w:t>
      </w:r>
      <w:r>
        <w:rPr>
          <w:spacing w:val="-3"/>
        </w:rPr>
        <w:t>在云主站系统搜索，如有结果，可看到该用站点归属在哪个变电站下面的哪条线</w:t>
      </w:r>
      <w:r>
        <w:t xml:space="preserve"> 路</w:t>
      </w:r>
    </w:p>
    <w:p w14:paraId="2F65BDB5">
      <w:pPr>
        <w:spacing w:line="5749" w:lineRule="exact"/>
        <w:ind w:firstLine="434"/>
      </w:pPr>
      <w:r>
        <w:rPr>
          <w:position w:val="-114"/>
        </w:rPr>
        <w:drawing>
          <wp:inline distT="0" distB="0" distL="0" distR="0">
            <wp:extent cx="5273675" cy="3650615"/>
            <wp:effectExtent l="0" t="0" r="0" b="0"/>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26"/>
                    <a:stretch>
                      <a:fillRect/>
                    </a:stretch>
                  </pic:blipFill>
                  <pic:spPr>
                    <a:xfrm>
                      <a:off x="0" y="0"/>
                      <a:ext cx="5274309" cy="3650855"/>
                    </a:xfrm>
                    <a:prstGeom prst="rect">
                      <a:avLst/>
                    </a:prstGeom>
                  </pic:spPr>
                </pic:pic>
              </a:graphicData>
            </a:graphic>
          </wp:inline>
        </w:drawing>
      </w:r>
    </w:p>
    <w:p w14:paraId="333F91EA">
      <w:pPr>
        <w:pStyle w:val="2"/>
        <w:spacing w:before="210" w:line="362" w:lineRule="auto"/>
        <w:ind w:left="23" w:right="481" w:firstLine="479"/>
      </w:pPr>
      <w:r>
        <w:t>4、根据归属变电站和线路名称去电网资源同源维护客户端左侧树状菜单查</w:t>
      </w:r>
      <w:r>
        <w:rPr>
          <w:spacing w:val="12"/>
        </w:rPr>
        <w:t xml:space="preserve"> </w:t>
      </w:r>
      <w:r>
        <w:rPr>
          <w:spacing w:val="-3"/>
        </w:rPr>
        <w:t>找对应的变电站和线路，在展开的子菜单选择中压用户，可以看到需要查找</w:t>
      </w:r>
      <w:r>
        <w:rPr>
          <w:spacing w:val="-4"/>
        </w:rPr>
        <w:t>的用</w:t>
      </w:r>
    </w:p>
    <w:p w14:paraId="611F85A2">
      <w:pPr>
        <w:spacing w:line="362" w:lineRule="auto"/>
        <w:sectPr>
          <w:pgSz w:w="11907" w:h="16839"/>
          <w:pgMar w:top="1431" w:right="1320" w:bottom="0" w:left="1785" w:header="0" w:footer="0" w:gutter="0"/>
          <w:cols w:space="720" w:num="1"/>
        </w:sectPr>
      </w:pPr>
    </w:p>
    <w:p w14:paraId="2954A099">
      <w:pPr>
        <w:pStyle w:val="2"/>
        <w:spacing w:before="123" w:line="352" w:lineRule="auto"/>
        <w:ind w:left="24" w:right="481"/>
      </w:pPr>
      <w:r>
        <w:rPr>
          <w:spacing w:val="-3"/>
        </w:rPr>
        <w:t>户，展开用户信息，点开配电专变，右键专变图标，查看台账，弹出页面</w:t>
      </w:r>
      <w:r>
        <w:rPr>
          <w:spacing w:val="-4"/>
        </w:rPr>
        <w:t>能看到</w:t>
      </w:r>
      <w:r>
        <w:t xml:space="preserve"> </w:t>
      </w:r>
      <w:r>
        <w:rPr>
          <w:spacing w:val="-4"/>
        </w:rPr>
        <w:t>专变的资源</w:t>
      </w:r>
      <w:r>
        <w:rPr>
          <w:spacing w:val="-33"/>
        </w:rPr>
        <w:t xml:space="preserve"> </w:t>
      </w:r>
      <w:r>
        <w:rPr>
          <w:spacing w:val="-4"/>
        </w:rPr>
        <w:t>ID</w:t>
      </w:r>
    </w:p>
    <w:p w14:paraId="64858286">
      <w:pPr>
        <w:spacing w:line="5739" w:lineRule="exact"/>
        <w:ind w:firstLine="494"/>
      </w:pPr>
      <w:r>
        <w:rPr>
          <w:position w:val="-114"/>
        </w:rPr>
        <w:drawing>
          <wp:inline distT="0" distB="0" distL="0" distR="0">
            <wp:extent cx="5273675" cy="3644265"/>
            <wp:effectExtent l="0" t="0" r="0" b="0"/>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27"/>
                    <a:stretch>
                      <a:fillRect/>
                    </a:stretch>
                  </pic:blipFill>
                  <pic:spPr>
                    <a:xfrm>
                      <a:off x="0" y="0"/>
                      <a:ext cx="5274297" cy="3644378"/>
                    </a:xfrm>
                    <a:prstGeom prst="rect">
                      <a:avLst/>
                    </a:prstGeom>
                  </pic:spPr>
                </pic:pic>
              </a:graphicData>
            </a:graphic>
          </wp:inline>
        </w:drawing>
      </w:r>
    </w:p>
    <w:p w14:paraId="4373A085">
      <w:pPr>
        <w:pStyle w:val="2"/>
        <w:spacing w:before="210" w:line="219" w:lineRule="auto"/>
        <w:ind w:left="524"/>
      </w:pPr>
      <w:r>
        <w:rPr>
          <w:b/>
          <w:bCs/>
          <w:spacing w:val="-6"/>
        </w:rPr>
        <w:t>附件</w:t>
      </w:r>
      <w:r>
        <w:rPr>
          <w:spacing w:val="-45"/>
        </w:rPr>
        <w:t xml:space="preserve"> </w:t>
      </w:r>
      <w:r>
        <w:rPr>
          <w:b/>
          <w:bCs/>
          <w:spacing w:val="-6"/>
        </w:rPr>
        <w:t>3：证书申请流程</w:t>
      </w:r>
    </w:p>
    <w:p w14:paraId="050B3429">
      <w:pPr>
        <w:pStyle w:val="2"/>
        <w:spacing w:before="182" w:line="290" w:lineRule="auto"/>
        <w:ind w:left="22" w:right="484" w:firstLine="480"/>
      </w:pPr>
      <w:r>
        <w:t>①厂家自定义需要申请证书的名称，发送给安全接入网关现场负责人(殷允</w:t>
      </w:r>
      <w:r>
        <w:rPr>
          <w:spacing w:val="12"/>
        </w:rPr>
        <w:t xml:space="preserve"> </w:t>
      </w:r>
      <w:r>
        <w:rPr>
          <w:spacing w:val="-1"/>
        </w:rPr>
        <w:t>鹏)及南瑞(徐茂敬)</w:t>
      </w:r>
    </w:p>
    <w:p w14:paraId="21CAE103">
      <w:pPr>
        <w:pStyle w:val="2"/>
        <w:spacing w:before="183" w:line="217" w:lineRule="auto"/>
        <w:ind w:left="501"/>
      </w:pPr>
      <w:r>
        <w:rPr>
          <w:spacing w:val="-1"/>
        </w:rPr>
        <w:t>②南瑞(徐茂敬)签发许可文件.lic</w:t>
      </w:r>
      <w:r>
        <w:rPr>
          <w:spacing w:val="-44"/>
        </w:rPr>
        <w:t xml:space="preserve"> </w:t>
      </w:r>
      <w:r>
        <w:rPr>
          <w:spacing w:val="-1"/>
        </w:rPr>
        <w:t>返回给厂家</w:t>
      </w:r>
    </w:p>
    <w:p w14:paraId="19D25E4B">
      <w:pPr>
        <w:pStyle w:val="2"/>
        <w:spacing w:before="186" w:line="287" w:lineRule="auto"/>
        <w:ind w:left="65" w:right="479" w:firstLine="435"/>
      </w:pPr>
      <w:r>
        <w:rPr>
          <w:spacing w:val="4"/>
        </w:rPr>
        <w:t>③安全接入网关负责人(殷允鹏)根据申请证书的名称，制作证书请求文件</w:t>
      </w:r>
      <w:r>
        <w:rPr>
          <w:spacing w:val="5"/>
        </w:rPr>
        <w:t xml:space="preserve"> </w:t>
      </w:r>
      <w:r>
        <w:rPr>
          <w:spacing w:val="-3"/>
        </w:rPr>
        <w:t>(.pub.pri.csr)后发送给厂家</w:t>
      </w:r>
    </w:p>
    <w:p w14:paraId="4576CA74">
      <w:pPr>
        <w:pStyle w:val="2"/>
        <w:spacing w:before="190" w:line="289" w:lineRule="auto"/>
        <w:ind w:left="23" w:right="479" w:firstLine="478"/>
      </w:pPr>
      <w:r>
        <w:rPr>
          <w:spacing w:val="-3"/>
        </w:rPr>
        <w:t>④厂家将第五区光伏控制板证书申请表及证书请求文件提交给地市</w:t>
      </w:r>
      <w:r>
        <w:rPr>
          <w:spacing w:val="-4"/>
        </w:rPr>
        <w:t>公司，由</w:t>
      </w:r>
      <w:r>
        <w:t xml:space="preserve"> </w:t>
      </w:r>
      <w:r>
        <w:rPr>
          <w:spacing w:val="-1"/>
        </w:rPr>
        <w:t>地市公司线上申请证书签发，签发后的证书中会增加</w:t>
      </w:r>
      <w:r>
        <w:rPr>
          <w:spacing w:val="-46"/>
        </w:rPr>
        <w:t xml:space="preserve"> </w:t>
      </w:r>
      <w:r>
        <w:rPr>
          <w:spacing w:val="-1"/>
        </w:rPr>
        <w:t>ce</w:t>
      </w:r>
      <w:r>
        <w:rPr>
          <w:spacing w:val="-2"/>
        </w:rPr>
        <w:t>r</w:t>
      </w:r>
      <w:r>
        <w:rPr>
          <w:spacing w:val="-48"/>
        </w:rPr>
        <w:t xml:space="preserve"> </w:t>
      </w:r>
      <w:r>
        <w:rPr>
          <w:spacing w:val="-2"/>
        </w:rPr>
        <w:t>文件</w:t>
      </w:r>
    </w:p>
    <w:p w14:paraId="4E86AEA1">
      <w:pPr>
        <w:pStyle w:val="2"/>
        <w:spacing w:before="182" w:line="290" w:lineRule="auto"/>
        <w:ind w:left="27" w:right="503" w:firstLine="474"/>
      </w:pPr>
      <w:r>
        <w:rPr>
          <w:spacing w:val="-4"/>
        </w:rPr>
        <w:t>⑤厂家把获取到的证书发送给安全接入网关负责人(殷允鹏)，由安全接入网</w:t>
      </w:r>
      <w:r>
        <w:rPr>
          <w:spacing w:val="10"/>
        </w:rPr>
        <w:t xml:space="preserve"> </w:t>
      </w:r>
      <w:r>
        <w:rPr>
          <w:spacing w:val="-3"/>
        </w:rPr>
        <w:t>关负责人(殷允鹏)将</w:t>
      </w:r>
      <w:r>
        <w:rPr>
          <w:spacing w:val="-37"/>
        </w:rPr>
        <w:t xml:space="preserve"> </w:t>
      </w:r>
      <w:r>
        <w:rPr>
          <w:spacing w:val="-3"/>
        </w:rPr>
        <w:t>cer</w:t>
      </w:r>
      <w:r>
        <w:rPr>
          <w:spacing w:val="-49"/>
        </w:rPr>
        <w:t xml:space="preserve"> </w:t>
      </w:r>
      <w:r>
        <w:rPr>
          <w:spacing w:val="-3"/>
        </w:rPr>
        <w:t>文件转换为</w:t>
      </w:r>
      <w:r>
        <w:rPr>
          <w:spacing w:val="-45"/>
        </w:rPr>
        <w:t xml:space="preserve"> </w:t>
      </w:r>
      <w:r>
        <w:rPr>
          <w:spacing w:val="-3"/>
        </w:rPr>
        <w:t>der</w:t>
      </w:r>
      <w:r>
        <w:rPr>
          <w:spacing w:val="-49"/>
        </w:rPr>
        <w:t xml:space="preserve"> </w:t>
      </w:r>
      <w:r>
        <w:rPr>
          <w:spacing w:val="-3"/>
        </w:rPr>
        <w:t>文件</w:t>
      </w:r>
    </w:p>
    <w:p w14:paraId="2DE2B70B">
      <w:pPr>
        <w:pStyle w:val="2"/>
        <w:spacing w:before="182" w:line="290" w:lineRule="auto"/>
        <w:ind w:left="502" w:right="481" w:hanging="1"/>
      </w:pPr>
      <w:r>
        <w:rPr>
          <w:spacing w:val="-1"/>
        </w:rPr>
        <w:t>⑥证书文件.der.lic.pri.pub</w:t>
      </w:r>
      <w:r>
        <w:rPr>
          <w:spacing w:val="-49"/>
        </w:rPr>
        <w:t xml:space="preserve"> </w:t>
      </w:r>
      <w:r>
        <w:rPr>
          <w:spacing w:val="-1"/>
        </w:rPr>
        <w:t>完成签发，配合公钥</w:t>
      </w:r>
      <w:r>
        <w:rPr>
          <w:spacing w:val="-53"/>
        </w:rPr>
        <w:t xml:space="preserve"> </w:t>
      </w:r>
      <w:r>
        <w:rPr>
          <w:spacing w:val="-1"/>
        </w:rPr>
        <w:t>pubkey</w:t>
      </w:r>
      <w:r>
        <w:rPr>
          <w:spacing w:val="-2"/>
        </w:rPr>
        <w:t>0.bin</w:t>
      </w:r>
      <w:r>
        <w:rPr>
          <w:spacing w:val="-33"/>
        </w:rPr>
        <w:t xml:space="preserve"> </w:t>
      </w:r>
      <w:r>
        <w:rPr>
          <w:spacing w:val="-2"/>
        </w:rPr>
        <w:t>即可使用</w:t>
      </w:r>
      <w:r>
        <w:t xml:space="preserve"> </w:t>
      </w:r>
      <w:r>
        <w:rPr>
          <w:spacing w:val="-6"/>
        </w:rPr>
        <w:t>注：1、跟徐茂进申请</w:t>
      </w:r>
      <w:r>
        <w:rPr>
          <w:spacing w:val="-37"/>
        </w:rPr>
        <w:t xml:space="preserve"> </w:t>
      </w:r>
      <w:r>
        <w:rPr>
          <w:spacing w:val="-6"/>
        </w:rPr>
        <w:t>lic</w:t>
      </w:r>
      <w:r>
        <w:rPr>
          <w:spacing w:val="-48"/>
        </w:rPr>
        <w:t xml:space="preserve"> </w:t>
      </w:r>
      <w:r>
        <w:rPr>
          <w:spacing w:val="-6"/>
        </w:rPr>
        <w:t>文件，需邮件发送申请表和</w:t>
      </w:r>
      <w:r>
        <w:rPr>
          <w:spacing w:val="-41"/>
        </w:rPr>
        <w:t xml:space="preserve"> </w:t>
      </w:r>
      <w:r>
        <w:rPr>
          <w:spacing w:val="-6"/>
        </w:rPr>
        <w:t>sn</w:t>
      </w:r>
      <w:r>
        <w:rPr>
          <w:spacing w:val="-44"/>
        </w:rPr>
        <w:t xml:space="preserve"> </w:t>
      </w:r>
      <w:r>
        <w:rPr>
          <w:spacing w:val="-6"/>
        </w:rPr>
        <w:t>号清单，</w:t>
      </w:r>
      <w:r>
        <w:rPr>
          <w:spacing w:val="-7"/>
        </w:rPr>
        <w:t>sn</w:t>
      </w:r>
      <w:r>
        <w:rPr>
          <w:spacing w:val="-24"/>
        </w:rPr>
        <w:t xml:space="preserve"> </w:t>
      </w:r>
      <w:r>
        <w:rPr>
          <w:spacing w:val="-7"/>
        </w:rPr>
        <w:t>以</w:t>
      </w:r>
      <w:r>
        <w:rPr>
          <w:spacing w:val="-45"/>
        </w:rPr>
        <w:t xml:space="preserve"> </w:t>
      </w:r>
      <w:r>
        <w:rPr>
          <w:spacing w:val="-7"/>
        </w:rPr>
        <w:t>txt</w:t>
      </w:r>
    </w:p>
    <w:p w14:paraId="06024619">
      <w:pPr>
        <w:pStyle w:val="2"/>
        <w:spacing w:before="68" w:line="389" w:lineRule="auto"/>
        <w:ind w:left="25"/>
      </w:pPr>
      <w:r>
        <w:rPr>
          <w:spacing w:val="-1"/>
        </w:rPr>
        <w:t>文档形式，</w:t>
      </w:r>
      <w:r>
        <w:fldChar w:fldCharType="begin"/>
      </w:r>
      <w:r>
        <w:instrText xml:space="preserve"> HYPERLINK "mailto:%E9%82%AE%E7%AE%B1%E5%9C%B0%E5%9D%80xumaojing@sgepri.sgcc.com.cn" </w:instrText>
      </w:r>
      <w:r>
        <w:fldChar w:fldCharType="separate"/>
      </w:r>
      <w:r>
        <w:rPr>
          <w:color w:val="467886"/>
          <w:spacing w:val="-1"/>
          <w:u w:val="single" w:color="auto"/>
        </w:rPr>
        <w:t>邮箱地址</w:t>
      </w:r>
      <w:r>
        <w:rPr>
          <w:color w:val="467886"/>
          <w:spacing w:val="-36"/>
          <w:u w:val="single" w:color="auto"/>
        </w:rPr>
        <w:t xml:space="preserve"> </w:t>
      </w:r>
      <w:r>
        <w:rPr>
          <w:color w:val="467886"/>
          <w:spacing w:val="-1"/>
          <w:u w:val="single" w:color="auto"/>
        </w:rPr>
        <w:t>xumaojing@sgepri.sgcc.com.cn</w:t>
      </w:r>
      <w:r>
        <w:rPr>
          <w:color w:val="467886"/>
          <w:spacing w:val="-1"/>
          <w:u w:val="single" w:color="auto"/>
        </w:rPr>
        <w:fldChar w:fldCharType="end"/>
      </w:r>
    </w:p>
    <w:p w14:paraId="593A30A7">
      <w:pPr>
        <w:pStyle w:val="2"/>
        <w:spacing w:before="77" w:line="362" w:lineRule="auto"/>
        <w:ind w:left="25" w:right="481" w:firstLine="480"/>
      </w:pPr>
      <w:r>
        <w:rPr>
          <w:spacing w:val="-1"/>
        </w:rPr>
        <w:t>2、证书请求文件及</w:t>
      </w:r>
      <w:r>
        <w:rPr>
          <w:spacing w:val="-34"/>
        </w:rPr>
        <w:t xml:space="preserve"> </w:t>
      </w:r>
      <w:r>
        <w:rPr>
          <w:spacing w:val="-1"/>
        </w:rPr>
        <w:t>cer</w:t>
      </w:r>
      <w:r>
        <w:rPr>
          <w:spacing w:val="-37"/>
        </w:rPr>
        <w:t xml:space="preserve"> </w:t>
      </w:r>
      <w:r>
        <w:rPr>
          <w:spacing w:val="-1"/>
        </w:rPr>
        <w:t>文件转换，由我们自己通过工具生成和</w:t>
      </w:r>
      <w:r>
        <w:rPr>
          <w:spacing w:val="-2"/>
        </w:rPr>
        <w:t>转换，具体</w:t>
      </w:r>
      <w:r>
        <w:t xml:space="preserve"> </w:t>
      </w:r>
      <w:r>
        <w:rPr>
          <w:spacing w:val="-4"/>
        </w:rPr>
        <w:t>可以参照对应的指导书。</w:t>
      </w:r>
    </w:p>
    <w:sectPr>
      <w:pgSz w:w="11907" w:h="16839"/>
      <w:pgMar w:top="1431" w:right="1320" w:bottom="0" w:left="1785"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3A573B4A"/>
    <w:rsid w:val="6842540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宋体" w:hAnsi="宋体" w:eastAsia="宋体" w:cs="宋体"/>
      <w:sz w:val="24"/>
      <w:szCs w:val="24"/>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8" Type="http://schemas.openxmlformats.org/officeDocument/2006/relationships/fontTable" Target="fontTable.xml"/><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14</Pages>
  <Words>2426</Words>
  <Characters>2762</Characters>
  <TotalTime>0</TotalTime>
  <ScaleCrop>false</ScaleCrop>
  <LinksUpToDate>false</LinksUpToDate>
  <CharactersWithSpaces>2888</CharactersWithSpaces>
  <Application>WPS Office_12.1.0.20784_F1E327BC-269C-435d-A152-05C5408002CA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2025-01-08T16:11:00Z</dcterms:created>
  <dc:creator>鹏飞 徐</dc:creator>
  <cp:lastModifiedBy>管俊</cp:lastModifiedBy>
  <dcterms:modified xsi:type="dcterms:W3CDTF">2025-04-16T07:49:07Z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wqlLaW5nc29mdCBQREYgdG8gV1BTIDExMA</vt:lpwstr>
  </property>
  <property fmtid="{D5CDD505-2E9C-101B-9397-08002B2CF9AE}" pid="3" name="Created">
    <vt:filetime>2025-04-08T09:23:00Z</vt:filetime>
  </property>
  <property fmtid="{D5CDD505-2E9C-101B-9397-08002B2CF9AE}" pid="4" name="KSOProductBuildVer">
    <vt:lpwstr>2052-12.1.0.20784</vt:lpwstr>
  </property>
  <property fmtid="{D5CDD505-2E9C-101B-9397-08002B2CF9AE}" pid="5" name="ICV">
    <vt:lpwstr>0C33C2DDFA934B318ED3F4FC3C17DCDE_13</vt:lpwstr>
  </property>
</Properties>
</file>