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F9505">
      <w:pPr>
        <w:numPr>
          <w:ilvl w:val="0"/>
          <w:numId w:val="0"/>
        </w:numPr>
        <w:ind w:firstLine="840" w:firstLineChars="300"/>
        <w:jc w:val="center"/>
        <w:rPr>
          <w:rFonts w:hint="eastAsia"/>
          <w:sz w:val="28"/>
          <w:szCs w:val="28"/>
          <w:lang w:val="en-US" w:eastAsia="zh-CN"/>
        </w:rPr>
      </w:pPr>
      <w:r>
        <w:rPr>
          <w:rFonts w:hint="eastAsia"/>
          <w:sz w:val="28"/>
          <w:szCs w:val="28"/>
          <w:lang w:eastAsia="zh-CN"/>
        </w:rPr>
        <w:t>长江</w:t>
      </w:r>
      <w:r>
        <w:rPr>
          <w:rFonts w:hint="eastAsia"/>
          <w:sz w:val="28"/>
          <w:szCs w:val="28"/>
          <w:lang w:val="en-US" w:eastAsia="zh-CN"/>
        </w:rPr>
        <w:t>650客位豪华游轮“</w:t>
      </w:r>
      <w:r>
        <w:rPr>
          <w:rFonts w:hint="eastAsia"/>
          <w:sz w:val="28"/>
          <w:szCs w:val="28"/>
          <w:lang w:eastAsia="zh-CN"/>
        </w:rPr>
        <w:t>世纪梦想”招标</w:t>
      </w:r>
      <w:r>
        <w:rPr>
          <w:rFonts w:hint="eastAsia"/>
          <w:sz w:val="28"/>
          <w:szCs w:val="28"/>
          <w:lang w:val="en-US" w:eastAsia="zh-CN"/>
        </w:rPr>
        <w:t>技术要求</w:t>
      </w:r>
    </w:p>
    <w:p w14:paraId="519724F5">
      <w:pPr>
        <w:rPr>
          <w:rFonts w:hint="eastAsia"/>
          <w:b/>
        </w:rPr>
      </w:pPr>
    </w:p>
    <w:p w14:paraId="25C2FBE2">
      <w:pPr>
        <w:numPr>
          <w:numId w:val="0"/>
        </w:numPr>
        <w:ind w:left="360" w:leftChars="0"/>
        <w:rPr>
          <w:rFonts w:hint="eastAsia" w:hAnsi="宋体"/>
          <w:b/>
          <w:sz w:val="24"/>
        </w:rPr>
      </w:pPr>
      <w:r>
        <w:rPr>
          <w:rFonts w:hint="eastAsia" w:hAnsi="宋体"/>
          <w:b/>
          <w:sz w:val="24"/>
          <w:lang w:eastAsia="zh-CN"/>
        </w:rPr>
        <w:t>一、</w:t>
      </w:r>
      <w:r>
        <w:rPr>
          <w:rFonts w:hint="eastAsia" w:hAnsi="宋体"/>
          <w:b/>
          <w:sz w:val="24"/>
        </w:rPr>
        <w:t>产品应满足：</w:t>
      </w:r>
    </w:p>
    <w:p w14:paraId="473E3953">
      <w:pPr>
        <w:ind w:firstLine="960" w:firstLineChars="400"/>
        <w:rPr>
          <w:rFonts w:hint="eastAsia" w:hAnsi="宋体"/>
          <w:sz w:val="24"/>
          <w:lang w:val="en-US" w:eastAsia="zh-CN"/>
        </w:rPr>
      </w:pPr>
      <w:r>
        <w:rPr>
          <w:rFonts w:hint="eastAsia" w:hAnsi="宋体"/>
          <w:sz w:val="24"/>
          <w:lang w:val="en-US" w:eastAsia="zh-CN"/>
        </w:rPr>
        <w:t>① CCS</w:t>
      </w:r>
      <w:r>
        <w:rPr>
          <w:rFonts w:hint="eastAsia" w:hAnsi="宋体"/>
          <w:sz w:val="24"/>
        </w:rPr>
        <w:t>《内河船舶法定检验技术规则》（201</w:t>
      </w:r>
      <w:r>
        <w:rPr>
          <w:rFonts w:hint="eastAsia" w:hAnsi="宋体"/>
          <w:sz w:val="24"/>
          <w:lang w:val="en-US" w:eastAsia="zh-CN"/>
        </w:rPr>
        <w:t>9</w:t>
      </w:r>
      <w:r>
        <w:rPr>
          <w:rFonts w:hint="eastAsia" w:hAnsi="宋体"/>
          <w:sz w:val="24"/>
        </w:rPr>
        <w:t>）</w:t>
      </w:r>
      <w:r>
        <w:rPr>
          <w:rFonts w:hint="eastAsia" w:hAnsi="宋体"/>
          <w:sz w:val="24"/>
          <w:lang w:val="en-US" w:eastAsia="zh-CN"/>
        </w:rPr>
        <w:t xml:space="preserve"> </w:t>
      </w:r>
    </w:p>
    <w:p w14:paraId="561E238B">
      <w:pPr>
        <w:ind w:firstLine="960" w:firstLineChars="400"/>
        <w:rPr>
          <w:rFonts w:hint="eastAsia" w:hAnsi="宋体" w:eastAsiaTheme="minorEastAsia"/>
          <w:sz w:val="24"/>
          <w:lang w:eastAsia="zh-CN"/>
        </w:rPr>
      </w:pPr>
      <w:r>
        <w:rPr>
          <w:rFonts w:hint="eastAsia" w:hAnsi="宋体"/>
          <w:sz w:val="24"/>
          <w:lang w:val="en-US" w:eastAsia="zh-CN"/>
        </w:rPr>
        <w:t>② CCS</w:t>
      </w:r>
      <w:r>
        <w:rPr>
          <w:rFonts w:hint="eastAsia" w:hAnsi="宋体"/>
          <w:sz w:val="24"/>
        </w:rPr>
        <w:t>《</w:t>
      </w:r>
      <w:r>
        <w:rPr>
          <w:rFonts w:hint="eastAsia" w:ascii="宋体" w:hAnsi="宋体"/>
          <w:spacing w:val="20"/>
          <w:sz w:val="24"/>
        </w:rPr>
        <w:t>钢质内河船舶入级</w:t>
      </w:r>
      <w:r>
        <w:rPr>
          <w:rFonts w:hint="eastAsia" w:ascii="宋体" w:hAnsi="宋体"/>
          <w:spacing w:val="20"/>
          <w:sz w:val="24"/>
          <w:lang w:eastAsia="zh-CN"/>
        </w:rPr>
        <w:t>规则</w:t>
      </w:r>
      <w:r>
        <w:rPr>
          <w:rFonts w:hint="eastAsia" w:hAnsi="宋体"/>
          <w:sz w:val="24"/>
        </w:rPr>
        <w:t>》（</w:t>
      </w:r>
      <w:r>
        <w:rPr>
          <w:rFonts w:hAnsi="宋体"/>
          <w:sz w:val="24"/>
        </w:rPr>
        <w:t>20</w:t>
      </w:r>
      <w:r>
        <w:rPr>
          <w:rFonts w:hint="eastAsia" w:hAnsi="宋体"/>
          <w:sz w:val="24"/>
          <w:lang w:val="en-US" w:eastAsia="zh-CN"/>
        </w:rPr>
        <w:t>22</w:t>
      </w:r>
      <w:r>
        <w:rPr>
          <w:rFonts w:hint="eastAsia" w:hAnsi="宋体"/>
          <w:sz w:val="24"/>
        </w:rPr>
        <w:t>）</w:t>
      </w:r>
      <w:r>
        <w:rPr>
          <w:rFonts w:hint="eastAsia" w:hAnsi="宋体"/>
          <w:sz w:val="24"/>
          <w:lang w:eastAsia="zh-CN"/>
        </w:rPr>
        <w:t>及修改通报</w:t>
      </w:r>
    </w:p>
    <w:p w14:paraId="32A7D800">
      <w:pPr>
        <w:ind w:firstLine="960" w:firstLineChars="400"/>
        <w:rPr>
          <w:rFonts w:hint="eastAsia" w:hAnsi="宋体"/>
          <w:sz w:val="24"/>
          <w:lang w:val="en-US" w:eastAsia="zh-CN"/>
        </w:rPr>
      </w:pPr>
      <w:r>
        <w:rPr>
          <w:rFonts w:hint="eastAsia" w:hAnsi="宋体"/>
          <w:sz w:val="24"/>
          <w:lang w:val="en-US" w:eastAsia="zh-CN"/>
        </w:rPr>
        <w:t>③ CCS</w:t>
      </w:r>
      <w:r>
        <w:rPr>
          <w:rFonts w:hint="eastAsia" w:hAnsi="宋体"/>
          <w:sz w:val="24"/>
        </w:rPr>
        <w:t>《</w:t>
      </w:r>
      <w:r>
        <w:rPr>
          <w:rFonts w:hint="eastAsia" w:hAnsi="宋体"/>
          <w:sz w:val="24"/>
          <w:lang w:eastAsia="zh-CN"/>
        </w:rPr>
        <w:t>内河绿色船舶规范</w:t>
      </w:r>
      <w:r>
        <w:rPr>
          <w:rFonts w:hint="eastAsia" w:hAnsi="宋体"/>
          <w:sz w:val="24"/>
        </w:rPr>
        <w:t>》</w:t>
      </w:r>
      <w:r>
        <w:rPr>
          <w:rFonts w:hint="eastAsia" w:hAnsi="宋体"/>
          <w:sz w:val="24"/>
          <w:lang w:eastAsia="zh-CN"/>
        </w:rPr>
        <w:t>（</w:t>
      </w:r>
      <w:r>
        <w:rPr>
          <w:rFonts w:hint="eastAsia" w:hAnsi="宋体"/>
          <w:sz w:val="24"/>
          <w:lang w:val="en-US" w:eastAsia="zh-CN"/>
        </w:rPr>
        <w:t>2023）</w:t>
      </w:r>
    </w:p>
    <w:p w14:paraId="62F9120E">
      <w:pPr>
        <w:ind w:firstLine="960" w:firstLineChars="400"/>
        <w:rPr>
          <w:rFonts w:hint="eastAsia" w:hAnsi="宋体"/>
          <w:sz w:val="24"/>
        </w:rPr>
      </w:pPr>
      <w:r>
        <w:rPr>
          <w:rFonts w:hint="eastAsia" w:hAnsi="宋体"/>
          <w:sz w:val="24"/>
          <w:lang w:val="en-US" w:eastAsia="zh-CN"/>
        </w:rPr>
        <w:t>④ CCS</w:t>
      </w:r>
      <w:r>
        <w:rPr>
          <w:rFonts w:hint="eastAsia" w:hAnsi="宋体"/>
          <w:sz w:val="24"/>
        </w:rPr>
        <w:t>《</w:t>
      </w:r>
      <w:r>
        <w:rPr>
          <w:rFonts w:hint="eastAsia" w:ascii="宋体" w:hAnsi="宋体"/>
          <w:spacing w:val="20"/>
          <w:sz w:val="24"/>
        </w:rPr>
        <w:t>钢质内河船舶</w:t>
      </w:r>
      <w:r>
        <w:rPr>
          <w:rFonts w:hint="eastAsia" w:ascii="宋体" w:hAnsi="宋体"/>
          <w:spacing w:val="20"/>
          <w:sz w:val="24"/>
          <w:lang w:eastAsia="zh-CN"/>
        </w:rPr>
        <w:t>建造规范</w:t>
      </w:r>
      <w:r>
        <w:rPr>
          <w:rFonts w:hint="eastAsia" w:hAnsi="宋体"/>
          <w:sz w:val="24"/>
        </w:rPr>
        <w:t>》（</w:t>
      </w:r>
      <w:r>
        <w:rPr>
          <w:rFonts w:hAnsi="宋体"/>
          <w:sz w:val="24"/>
        </w:rPr>
        <w:t>20</w:t>
      </w:r>
      <w:r>
        <w:rPr>
          <w:rFonts w:hint="eastAsia" w:hAnsi="宋体"/>
          <w:sz w:val="24"/>
          <w:lang w:val="en-US" w:eastAsia="zh-CN"/>
        </w:rPr>
        <w:t>16</w:t>
      </w:r>
      <w:r>
        <w:rPr>
          <w:rFonts w:hAnsi="宋体"/>
          <w:sz w:val="24"/>
        </w:rPr>
        <w:t xml:space="preserve"> </w:t>
      </w:r>
      <w:r>
        <w:rPr>
          <w:rFonts w:hint="eastAsia" w:hAnsi="宋体"/>
          <w:sz w:val="24"/>
          <w:lang w:eastAsia="zh-CN"/>
        </w:rPr>
        <w:t>）及历年修改通报要求</w:t>
      </w:r>
    </w:p>
    <w:p w14:paraId="7FABDC32">
      <w:pPr>
        <w:ind w:firstLine="960" w:firstLineChars="400"/>
        <w:rPr>
          <w:rFonts w:hAnsi="宋体"/>
          <w:sz w:val="24"/>
        </w:rPr>
      </w:pPr>
      <w:r>
        <w:rPr>
          <w:rFonts w:hint="eastAsia" w:hAnsi="宋体"/>
          <w:sz w:val="24"/>
        </w:rPr>
        <w:t>⑤</w:t>
      </w:r>
      <w:r>
        <w:rPr>
          <w:rFonts w:hint="eastAsia" w:hAnsi="宋体"/>
          <w:sz w:val="24"/>
          <w:lang w:val="en-US" w:eastAsia="zh-CN"/>
        </w:rPr>
        <w:t xml:space="preserve"> CCS</w:t>
      </w:r>
      <w:r>
        <w:rPr>
          <w:rFonts w:hint="eastAsia" w:hAnsi="宋体"/>
          <w:sz w:val="24"/>
        </w:rPr>
        <w:t>《内河船舶有害物质控制指南》要求</w:t>
      </w:r>
    </w:p>
    <w:p w14:paraId="005E7865">
      <w:pPr>
        <w:tabs>
          <w:tab w:val="left" w:pos="3015"/>
        </w:tabs>
        <w:spacing w:line="360" w:lineRule="auto"/>
        <w:ind w:firstLine="960" w:firstLineChars="400"/>
        <w:rPr>
          <w:rFonts w:hint="eastAsia" w:hAnsi="宋体"/>
          <w:sz w:val="24"/>
        </w:rPr>
      </w:pPr>
      <w:r>
        <w:rPr>
          <w:rFonts w:hint="eastAsia" w:hAnsi="宋体"/>
          <w:sz w:val="24"/>
        </w:rPr>
        <w:t>⑥《船用交流低压配电板通用技术条件》GB/T11634-2000</w:t>
      </w:r>
    </w:p>
    <w:p w14:paraId="7CDD1A53">
      <w:pPr>
        <w:tabs>
          <w:tab w:val="left" w:pos="3015"/>
        </w:tabs>
        <w:spacing w:line="360" w:lineRule="auto"/>
        <w:ind w:left="1438" w:leftChars="456" w:hanging="480" w:hangingChars="200"/>
        <w:rPr>
          <w:rFonts w:hint="eastAsia" w:hAnsi="宋体"/>
          <w:sz w:val="24"/>
          <w:lang w:eastAsia="zh-CN"/>
        </w:rPr>
      </w:pPr>
      <w:r>
        <w:rPr>
          <w:rFonts w:hint="eastAsia" w:hAnsi="宋体"/>
          <w:sz w:val="24"/>
          <w:lang w:eastAsia="zh-CN"/>
        </w:rPr>
        <w:t>⑦</w:t>
      </w:r>
      <w:r>
        <w:rPr>
          <w:rFonts w:hint="eastAsia" w:hAnsi="宋体"/>
          <w:sz w:val="24"/>
          <w:lang w:val="en-US" w:eastAsia="zh-CN"/>
        </w:rPr>
        <w:t xml:space="preserve"> </w:t>
      </w:r>
      <w:r>
        <w:rPr>
          <w:rFonts w:hint="eastAsia" w:hAnsi="宋体"/>
          <w:sz w:val="24"/>
          <w:lang w:eastAsia="zh-CN"/>
        </w:rPr>
        <w:t>配电系统及自动化控制系统的设备满足国际电工委员会对船用电气设备的要求（</w:t>
      </w:r>
      <w:r>
        <w:rPr>
          <w:rFonts w:hint="eastAsia" w:hAnsi="宋体"/>
          <w:sz w:val="24"/>
          <w:lang w:val="en-US" w:eastAsia="zh-CN"/>
        </w:rPr>
        <w:t>IEC92</w:t>
      </w:r>
      <w:r>
        <w:rPr>
          <w:rFonts w:hint="eastAsia" w:hAnsi="宋体"/>
          <w:sz w:val="24"/>
          <w:lang w:eastAsia="zh-CN"/>
        </w:rPr>
        <w:t>）</w:t>
      </w:r>
    </w:p>
    <w:p w14:paraId="31CE1581">
      <w:pPr>
        <w:tabs>
          <w:tab w:val="left" w:pos="3015"/>
        </w:tabs>
        <w:spacing w:line="360" w:lineRule="auto"/>
        <w:ind w:firstLine="960" w:firstLineChars="400"/>
        <w:rPr>
          <w:rFonts w:hint="default" w:hAnsi="宋体"/>
          <w:sz w:val="24"/>
          <w:lang w:val="en-US" w:eastAsia="zh-CN"/>
        </w:rPr>
      </w:pPr>
      <w:r>
        <w:rPr>
          <w:rFonts w:hint="eastAsia" w:hAnsi="宋体"/>
          <w:sz w:val="24"/>
          <w:lang w:val="en-US" w:eastAsia="zh-CN"/>
        </w:rPr>
        <w:t>⑧ 机舱自动化按照“AUT-1”设计。</w:t>
      </w:r>
    </w:p>
    <w:p w14:paraId="1B5FA790">
      <w:pPr>
        <w:ind w:firstLine="960" w:firstLineChars="400"/>
        <w:rPr>
          <w:rFonts w:hint="eastAsia" w:hAnsi="宋体"/>
          <w:sz w:val="24"/>
          <w:lang w:eastAsia="zh-CN"/>
        </w:rPr>
      </w:pPr>
      <w:r>
        <w:rPr>
          <w:rFonts w:hint="eastAsia" w:hAnsi="宋体"/>
          <w:sz w:val="24"/>
        </w:rPr>
        <w:t>⑨</w:t>
      </w:r>
      <w:r>
        <w:rPr>
          <w:rFonts w:hint="eastAsia" w:hAnsi="宋体"/>
          <w:sz w:val="24"/>
          <w:lang w:val="en-US" w:eastAsia="zh-CN"/>
        </w:rPr>
        <w:t xml:space="preserve"> </w:t>
      </w:r>
      <w:r>
        <w:rPr>
          <w:rFonts w:hint="eastAsia" w:hAnsi="宋体"/>
          <w:sz w:val="24"/>
        </w:rPr>
        <w:t>并取得</w:t>
      </w:r>
      <w:r>
        <w:rPr>
          <w:rFonts w:hAnsi="宋体"/>
          <w:sz w:val="24"/>
        </w:rPr>
        <w:t>CCS</w:t>
      </w:r>
      <w:r>
        <w:rPr>
          <w:rFonts w:hint="eastAsia" w:hAnsi="宋体"/>
          <w:sz w:val="24"/>
        </w:rPr>
        <w:t>证书</w:t>
      </w:r>
      <w:r>
        <w:rPr>
          <w:rFonts w:hint="eastAsia" w:hAnsi="宋体"/>
          <w:sz w:val="24"/>
          <w:lang w:eastAsia="zh-CN"/>
        </w:rPr>
        <w:t>。</w:t>
      </w:r>
    </w:p>
    <w:p w14:paraId="5E66A1A7">
      <w:pPr>
        <w:ind w:firstLine="960" w:firstLineChars="400"/>
        <w:rPr>
          <w:rFonts w:hint="eastAsia" w:hAnsi="宋体"/>
          <w:sz w:val="24"/>
          <w:lang w:val="en-US" w:eastAsia="zh-CN"/>
        </w:rPr>
      </w:pPr>
      <w:r>
        <w:rPr>
          <w:rFonts w:hint="eastAsia" w:hAnsi="宋体"/>
          <w:sz w:val="24"/>
          <w:lang w:eastAsia="zh-CN"/>
        </w:rPr>
        <w:t>⑩</w:t>
      </w:r>
      <w:r>
        <w:rPr>
          <w:rFonts w:hint="eastAsia" w:hAnsi="宋体"/>
          <w:sz w:val="24"/>
          <w:lang w:val="en-US" w:eastAsia="zh-CN"/>
        </w:rPr>
        <w:t xml:space="preserve"> </w:t>
      </w:r>
      <w:r>
        <w:rPr>
          <w:rFonts w:hint="eastAsia" w:hAnsi="宋体"/>
          <w:sz w:val="24"/>
          <w:lang w:eastAsia="zh-CN"/>
        </w:rPr>
        <w:t>长江</w:t>
      </w:r>
      <w:r>
        <w:rPr>
          <w:rFonts w:hint="eastAsia" w:hAnsi="宋体"/>
          <w:sz w:val="24"/>
          <w:lang w:val="en-US" w:eastAsia="zh-CN"/>
        </w:rPr>
        <w:t>A、B、C航区、J2急流航段及三峡库区。</w:t>
      </w:r>
    </w:p>
    <w:p w14:paraId="0476BE97">
      <w:pPr>
        <w:rPr>
          <w:rFonts w:hint="eastAsia" w:hAnsi="宋体"/>
          <w:sz w:val="24"/>
          <w:lang w:val="en-US" w:eastAsia="zh-CN"/>
        </w:rPr>
      </w:pPr>
      <w:r>
        <w:rPr>
          <w:rFonts w:hint="eastAsia" w:hAnsi="宋体"/>
          <w:sz w:val="24"/>
          <w:lang w:val="en-US" w:eastAsia="zh-CN"/>
        </w:rPr>
        <w:t xml:space="preserve">   二、通用技术要求：</w:t>
      </w:r>
    </w:p>
    <w:p w14:paraId="04217843">
      <w:pPr>
        <w:rPr>
          <w:rFonts w:hint="eastAsia" w:hAnsi="宋体"/>
          <w:sz w:val="24"/>
          <w:lang w:val="en-US" w:eastAsia="zh-CN"/>
        </w:rPr>
      </w:pPr>
      <w:r>
        <w:rPr>
          <w:rFonts w:hint="eastAsia" w:hAnsi="宋体"/>
          <w:sz w:val="24"/>
          <w:lang w:val="en-US" w:eastAsia="zh-CN"/>
        </w:rPr>
        <w:t xml:space="preserve">        1、工作环境温度：-10~+45℃ </w:t>
      </w:r>
    </w:p>
    <w:p w14:paraId="58F1B48E">
      <w:pPr>
        <w:rPr>
          <w:rFonts w:hint="eastAsia" w:hAnsi="宋体"/>
          <w:sz w:val="24"/>
          <w:lang w:val="en-US" w:eastAsia="zh-CN"/>
        </w:rPr>
      </w:pPr>
      <w:r>
        <w:rPr>
          <w:rFonts w:hint="eastAsia" w:hAnsi="宋体"/>
          <w:sz w:val="24"/>
          <w:lang w:val="en-US" w:eastAsia="zh-CN"/>
        </w:rPr>
        <w:t xml:space="preserve">        2、系统形式：三相三线，与船绝缘</w:t>
      </w:r>
    </w:p>
    <w:p w14:paraId="5F19810C">
      <w:pPr>
        <w:rPr>
          <w:rFonts w:hint="eastAsia" w:hAnsi="宋体"/>
          <w:sz w:val="24"/>
          <w:lang w:val="en-US" w:eastAsia="zh-CN"/>
        </w:rPr>
      </w:pPr>
      <w:r>
        <w:rPr>
          <w:rFonts w:hint="eastAsia" w:hAnsi="宋体"/>
          <w:sz w:val="24"/>
          <w:lang w:val="en-US" w:eastAsia="zh-CN"/>
        </w:rPr>
        <w:t xml:space="preserve">        3、频率：50Hz</w:t>
      </w:r>
    </w:p>
    <w:p w14:paraId="2DE5CDE7">
      <w:pPr>
        <w:rPr>
          <w:rFonts w:hint="eastAsia" w:hAnsi="宋体"/>
          <w:sz w:val="24"/>
          <w:lang w:val="en-US" w:eastAsia="zh-CN"/>
        </w:rPr>
      </w:pPr>
      <w:r>
        <w:rPr>
          <w:rFonts w:hint="eastAsia" w:hAnsi="宋体"/>
          <w:sz w:val="24"/>
          <w:lang w:val="en-US" w:eastAsia="zh-CN"/>
        </w:rPr>
        <w:t xml:space="preserve">        4、电压：AC380V/220V   DC220V/24V</w:t>
      </w:r>
    </w:p>
    <w:p w14:paraId="0F804788">
      <w:pPr>
        <w:rPr>
          <w:rFonts w:hint="eastAsia" w:hAnsi="宋体"/>
          <w:sz w:val="24"/>
          <w:lang w:val="en-US" w:eastAsia="zh-CN"/>
        </w:rPr>
      </w:pPr>
      <w:r>
        <w:rPr>
          <w:rFonts w:hint="eastAsia" w:hAnsi="宋体"/>
          <w:sz w:val="24"/>
          <w:lang w:val="en-US" w:eastAsia="zh-CN"/>
        </w:rPr>
        <w:t xml:space="preserve">        5、汇流排：硬紫铜，表面镀锡处理</w:t>
      </w:r>
    </w:p>
    <w:p w14:paraId="37171F0D">
      <w:pPr>
        <w:ind w:left="1440" w:hanging="1440" w:hangingChars="600"/>
        <w:rPr>
          <w:rFonts w:hint="eastAsia" w:hAnsi="宋体"/>
          <w:sz w:val="24"/>
          <w:lang w:val="en-US" w:eastAsia="zh-CN"/>
        </w:rPr>
      </w:pPr>
      <w:r>
        <w:rPr>
          <w:rFonts w:hint="eastAsia" w:hAnsi="宋体"/>
          <w:sz w:val="24"/>
          <w:lang w:val="en-US" w:eastAsia="zh-CN"/>
        </w:rPr>
        <w:t xml:space="preserve">        6、主电路色标：R-S-T或L1-L2-L3依次为绿-黄-棕，直流正极（P）-负极（N）为红-蓝，接地线为黄/绿。</w:t>
      </w:r>
    </w:p>
    <w:p w14:paraId="53DBC6DB">
      <w:pPr>
        <w:ind w:left="1440" w:hanging="1440" w:hangingChars="600"/>
        <w:rPr>
          <w:rFonts w:hint="eastAsia" w:hAnsi="宋体"/>
          <w:sz w:val="24"/>
          <w:lang w:val="en-US" w:eastAsia="zh-CN"/>
        </w:rPr>
      </w:pPr>
      <w:r>
        <w:rPr>
          <w:rFonts w:hint="eastAsia" w:hAnsi="宋体"/>
          <w:sz w:val="24"/>
          <w:lang w:val="en-US" w:eastAsia="zh-CN"/>
        </w:rPr>
        <w:t xml:space="preserve">        7、汇流排顺序（屏前视图）：从左到右、从上到下、从前到后，R-S-T(P-N)。</w:t>
      </w:r>
    </w:p>
    <w:p w14:paraId="2F5024A1">
      <w:pPr>
        <w:ind w:left="1440" w:hanging="1440" w:hangingChars="600"/>
        <w:rPr>
          <w:rFonts w:hint="eastAsia" w:hAnsi="宋体"/>
          <w:sz w:val="24"/>
          <w:lang w:val="en-US" w:eastAsia="zh-CN"/>
        </w:rPr>
      </w:pPr>
      <w:r>
        <w:rPr>
          <w:rFonts w:hint="eastAsia" w:hAnsi="宋体"/>
          <w:sz w:val="24"/>
          <w:lang w:val="en-US" w:eastAsia="zh-CN"/>
        </w:rPr>
        <w:t xml:space="preserve">        8、内部接线：600/1000V CBYJR 90℃，低烟无卤阻燃，线径≥1.0mm2.</w:t>
      </w:r>
    </w:p>
    <w:p w14:paraId="14EB2E96">
      <w:pPr>
        <w:ind w:left="1440" w:hanging="1440" w:hangingChars="600"/>
        <w:rPr>
          <w:rFonts w:hint="eastAsia" w:hAnsi="宋体"/>
          <w:sz w:val="24"/>
          <w:lang w:val="en-US" w:eastAsia="zh-CN"/>
        </w:rPr>
      </w:pPr>
      <w:r>
        <w:rPr>
          <w:rFonts w:hint="eastAsia" w:hAnsi="宋体"/>
          <w:sz w:val="24"/>
          <w:lang w:val="en-US" w:eastAsia="zh-CN"/>
        </w:rPr>
        <w:t xml:space="preserve">        9、电缆接头及导线标记：冷压铜接头、热印。</w:t>
      </w:r>
    </w:p>
    <w:p w14:paraId="69D84742">
      <w:pPr>
        <w:ind w:left="1440" w:hanging="1440" w:hangingChars="600"/>
        <w:rPr>
          <w:rFonts w:hint="eastAsia" w:hAnsi="宋体"/>
          <w:sz w:val="24"/>
          <w:lang w:val="en-US" w:eastAsia="zh-CN"/>
        </w:rPr>
      </w:pPr>
      <w:r>
        <w:rPr>
          <w:rFonts w:hint="eastAsia" w:hAnsi="宋体"/>
          <w:sz w:val="24"/>
          <w:lang w:val="en-US" w:eastAsia="zh-CN"/>
        </w:rPr>
        <w:t xml:space="preserve">        10、图纸：文字-中文  测量单位-公制</w:t>
      </w:r>
    </w:p>
    <w:p w14:paraId="221E6A39">
      <w:pPr>
        <w:ind w:left="1440" w:hanging="1440" w:hangingChars="600"/>
        <w:rPr>
          <w:rFonts w:hint="eastAsia" w:hAnsi="宋体"/>
          <w:sz w:val="24"/>
          <w:lang w:val="en-US" w:eastAsia="zh-CN"/>
        </w:rPr>
      </w:pPr>
      <w:r>
        <w:rPr>
          <w:rFonts w:hint="eastAsia" w:hAnsi="宋体"/>
          <w:sz w:val="24"/>
          <w:lang w:val="en-US" w:eastAsia="zh-CN"/>
        </w:rPr>
        <w:t xml:space="preserve">            图纸包括：通用说明、系统图、原理图、外视图、底座安装图、流程图、开关连锁图、外部端子接线图、工作图、完工图、铭牌清单、材料清单、使用操作说明、无石棉声明、工厂合格证书、工厂试验报告、船级社CCS证书等。</w:t>
      </w:r>
    </w:p>
    <w:p w14:paraId="1E8CBE82">
      <w:pPr>
        <w:numPr>
          <w:ilvl w:val="0"/>
          <w:numId w:val="1"/>
        </w:numPr>
        <w:ind w:left="960" w:leftChars="0" w:firstLine="0" w:firstLineChars="0"/>
        <w:rPr>
          <w:rFonts w:hint="eastAsia" w:hAnsi="宋体"/>
          <w:sz w:val="24"/>
          <w:lang w:val="en-US" w:eastAsia="zh-CN"/>
        </w:rPr>
      </w:pPr>
      <w:r>
        <w:rPr>
          <w:rFonts w:hint="eastAsia" w:hAnsi="宋体"/>
          <w:sz w:val="24"/>
          <w:lang w:val="en-US" w:eastAsia="zh-CN"/>
        </w:rPr>
        <w:t>测量仪表：</w:t>
      </w:r>
    </w:p>
    <w:p w14:paraId="4F65BCA4">
      <w:pPr>
        <w:numPr>
          <w:numId w:val="0"/>
        </w:numPr>
        <w:ind w:left="1440" w:leftChars="457" w:hanging="480" w:hangingChars="200"/>
        <w:rPr>
          <w:rFonts w:hint="eastAsia" w:hAnsi="宋体"/>
          <w:sz w:val="24"/>
          <w:lang w:val="en-US" w:eastAsia="zh-CN"/>
        </w:rPr>
      </w:pPr>
      <w:r>
        <w:rPr>
          <w:rFonts w:hint="eastAsia" w:hAnsi="宋体"/>
          <w:sz w:val="24"/>
          <w:lang w:val="en-US" w:eastAsia="zh-CN"/>
        </w:rPr>
        <w:t xml:space="preserve">    精度等级-1.5  满刻度转角-90°  表框-黑  仪表尺寸-DIN96（厨房配电板及应急板）、DIN72（控制箱） 额定值刻红</w:t>
      </w:r>
    </w:p>
    <w:p w14:paraId="053055F9">
      <w:pPr>
        <w:numPr>
          <w:numId w:val="0"/>
        </w:numPr>
        <w:ind w:left="1440" w:leftChars="457" w:hanging="480" w:hangingChars="200"/>
        <w:rPr>
          <w:rFonts w:hint="default" w:hAnsi="宋体"/>
          <w:sz w:val="24"/>
          <w:lang w:val="en-US" w:eastAsia="zh-CN"/>
        </w:rPr>
      </w:pPr>
      <w:r>
        <w:rPr>
          <w:rFonts w:hint="eastAsia" w:hAnsi="宋体"/>
          <w:sz w:val="24"/>
          <w:lang w:val="en-US" w:eastAsia="zh-CN"/>
        </w:rPr>
        <w:t>12、电器元件：ABB品牌（或按图）</w:t>
      </w:r>
    </w:p>
    <w:p w14:paraId="7C6FD086">
      <w:pPr>
        <w:numPr>
          <w:numId w:val="0"/>
        </w:numPr>
        <w:ind w:left="960" w:leftChars="0"/>
        <w:rPr>
          <w:rFonts w:hint="eastAsia" w:hAnsi="宋体"/>
          <w:sz w:val="24"/>
          <w:lang w:val="en-US" w:eastAsia="zh-CN"/>
        </w:rPr>
      </w:pPr>
      <w:r>
        <w:rPr>
          <w:rFonts w:hint="eastAsia" w:hAnsi="宋体"/>
          <w:sz w:val="24"/>
          <w:lang w:val="en-US" w:eastAsia="zh-CN"/>
        </w:rPr>
        <w:t>13、铭牌：材料-亚克力/PVC   文字-中文  雕刻方式-反面雕刻  白底黑字   警示牌-红底白字   固定方式-铆钉或螺钉</w:t>
      </w:r>
    </w:p>
    <w:p w14:paraId="3EB8FA9B">
      <w:pPr>
        <w:numPr>
          <w:numId w:val="0"/>
        </w:numPr>
        <w:ind w:left="960" w:leftChars="0"/>
        <w:rPr>
          <w:rFonts w:hint="eastAsia" w:hAnsi="宋体"/>
          <w:sz w:val="24"/>
          <w:lang w:val="en-US" w:eastAsia="zh-CN"/>
        </w:rPr>
      </w:pPr>
      <w:r>
        <w:rPr>
          <w:rFonts w:hint="eastAsia" w:hAnsi="宋体"/>
          <w:sz w:val="24"/>
          <w:lang w:val="en-US" w:eastAsia="zh-CN"/>
        </w:rPr>
        <w:t>14、熔断器：制造厂标准</w:t>
      </w:r>
    </w:p>
    <w:p w14:paraId="2A6F1413">
      <w:pPr>
        <w:numPr>
          <w:numId w:val="0"/>
        </w:numPr>
        <w:ind w:left="960" w:leftChars="0"/>
        <w:rPr>
          <w:rFonts w:hint="eastAsia" w:hAnsi="宋体"/>
          <w:sz w:val="24"/>
          <w:lang w:val="en-US" w:eastAsia="zh-CN"/>
        </w:rPr>
      </w:pPr>
      <w:r>
        <w:rPr>
          <w:rFonts w:hint="eastAsia" w:hAnsi="宋体"/>
          <w:sz w:val="24"/>
          <w:lang w:val="en-US" w:eastAsia="zh-CN"/>
        </w:rPr>
        <w:t>15、指示灯：LED   尺寸-&amp;22mm   电压-按图    颜色-电源（白色）、运行（绿色）、停止或报警（红色）、加热（黄色） 品牌-APT或施耐德</w:t>
      </w:r>
    </w:p>
    <w:p w14:paraId="04D4354B">
      <w:pPr>
        <w:numPr>
          <w:numId w:val="0"/>
        </w:numPr>
        <w:ind w:left="960" w:leftChars="0"/>
        <w:rPr>
          <w:rFonts w:hint="eastAsia" w:hAnsi="宋体"/>
          <w:sz w:val="24"/>
          <w:lang w:val="en-US" w:eastAsia="zh-CN"/>
        </w:rPr>
      </w:pPr>
      <w:r>
        <w:rPr>
          <w:rFonts w:hint="eastAsia" w:hAnsi="宋体"/>
          <w:sz w:val="24"/>
          <w:lang w:val="en-US" w:eastAsia="zh-CN"/>
        </w:rPr>
        <w:t>16、工厂试验：根据船级社要求在厂内提交最初的试验，在出厂前一周通知船东到厂验收，并提交试验报告和试验大纲。</w:t>
      </w:r>
    </w:p>
    <w:p w14:paraId="2208A6B9">
      <w:pPr>
        <w:numPr>
          <w:numId w:val="0"/>
        </w:numPr>
        <w:ind w:left="960" w:leftChars="0"/>
        <w:rPr>
          <w:rFonts w:hint="eastAsia" w:hAnsi="宋体"/>
          <w:sz w:val="24"/>
          <w:lang w:val="en-US" w:eastAsia="zh-CN"/>
        </w:rPr>
      </w:pPr>
      <w:r>
        <w:rPr>
          <w:rFonts w:hint="eastAsia" w:hAnsi="宋体"/>
          <w:sz w:val="24"/>
          <w:lang w:val="en-US" w:eastAsia="zh-CN"/>
        </w:rPr>
        <w:t>17、备件：根据规范和制造厂的标准，并满足船东规格书要求，备品备件放于单独的备件箱内，提供备件清单。</w:t>
      </w:r>
    </w:p>
    <w:p w14:paraId="5730A918">
      <w:pPr>
        <w:numPr>
          <w:numId w:val="0"/>
        </w:numPr>
        <w:ind w:left="960" w:leftChars="0"/>
        <w:rPr>
          <w:rFonts w:hint="eastAsia" w:hAnsi="宋体"/>
          <w:sz w:val="24"/>
          <w:lang w:val="en-US" w:eastAsia="zh-CN"/>
        </w:rPr>
      </w:pPr>
      <w:r>
        <w:rPr>
          <w:rFonts w:hint="eastAsia" w:hAnsi="宋体"/>
          <w:sz w:val="24"/>
          <w:lang w:val="en-US" w:eastAsia="zh-CN"/>
        </w:rPr>
        <w:t>18、产品装箱发运：产品装箱及发运形式，由商务合同规定，但必须保证运输途中不受潮、不进水、不损伤等。</w:t>
      </w:r>
    </w:p>
    <w:p w14:paraId="3B953E3C">
      <w:pPr>
        <w:numPr>
          <w:numId w:val="0"/>
        </w:numPr>
        <w:ind w:left="960" w:leftChars="0"/>
        <w:rPr>
          <w:rFonts w:hint="eastAsia" w:hAnsi="宋体"/>
          <w:sz w:val="24"/>
          <w:lang w:val="en-US" w:eastAsia="zh-CN"/>
        </w:rPr>
      </w:pPr>
      <w:r>
        <w:rPr>
          <w:rFonts w:hint="eastAsia" w:hAnsi="宋体"/>
          <w:sz w:val="24"/>
          <w:lang w:val="en-US" w:eastAsia="zh-CN"/>
        </w:rPr>
        <w:t>19、技术服务：卖方免费派服务工程师协助船厂进行实船调试和技术服务，免费提供技术支持，在船厂交船后，在保修期间因产品质量出现问题，由卖方免费维修。</w:t>
      </w:r>
    </w:p>
    <w:p w14:paraId="06F75628">
      <w:pPr>
        <w:numPr>
          <w:numId w:val="0"/>
        </w:numPr>
        <w:ind w:left="960" w:leftChars="0"/>
        <w:rPr>
          <w:rFonts w:hint="eastAsia" w:hAnsi="宋体"/>
          <w:sz w:val="24"/>
          <w:lang w:val="en-US" w:eastAsia="zh-CN"/>
        </w:rPr>
      </w:pPr>
      <w:r>
        <w:rPr>
          <w:rFonts w:hint="eastAsia" w:hAnsi="宋体"/>
          <w:sz w:val="24"/>
          <w:lang w:val="en-US" w:eastAsia="zh-CN"/>
        </w:rPr>
        <w:t>20、设备参数及数量以退审图为准，个别地方若有出入可以与船东沟通确认。</w:t>
      </w:r>
    </w:p>
    <w:p w14:paraId="57D315E1">
      <w:pPr>
        <w:numPr>
          <w:numId w:val="0"/>
        </w:numPr>
        <w:ind w:left="960" w:leftChars="0"/>
        <w:rPr>
          <w:rFonts w:hint="default" w:hAnsi="宋体"/>
          <w:sz w:val="24"/>
          <w:lang w:val="en-US" w:eastAsia="zh-CN"/>
        </w:rPr>
      </w:pPr>
      <w:r>
        <w:rPr>
          <w:rFonts w:hint="eastAsia" w:hAnsi="宋体"/>
          <w:sz w:val="24"/>
          <w:lang w:val="en-US" w:eastAsia="zh-CN"/>
        </w:rPr>
        <w:t>21、面板颜色：认可图确定。</w:t>
      </w:r>
    </w:p>
    <w:p w14:paraId="182C7924">
      <w:pPr>
        <w:numPr>
          <w:numId w:val="0"/>
        </w:numPr>
        <w:ind w:left="960" w:leftChars="0"/>
        <w:rPr>
          <w:rFonts w:hint="default" w:hAnsi="宋体"/>
          <w:sz w:val="24"/>
          <w:lang w:val="en-US" w:eastAsia="zh-CN"/>
        </w:rPr>
      </w:pPr>
      <w:r>
        <w:rPr>
          <w:rFonts w:hint="eastAsia" w:hAnsi="宋体"/>
          <w:sz w:val="24"/>
          <w:lang w:val="en-US" w:eastAsia="zh-CN"/>
        </w:rPr>
        <w:t>22、质保期：船舶出厂后运营1年，以商务合同为准。</w:t>
      </w:r>
    </w:p>
    <w:p w14:paraId="02882376">
      <w:pPr>
        <w:numPr>
          <w:numId w:val="0"/>
        </w:numPr>
        <w:rPr>
          <w:rFonts w:hint="default" w:hAnsi="宋体"/>
          <w:sz w:val="24"/>
          <w:lang w:val="en-US" w:eastAsia="zh-CN"/>
        </w:rPr>
      </w:pPr>
    </w:p>
    <w:p w14:paraId="21C95F02">
      <w:pPr>
        <w:ind w:left="1440" w:hanging="1446" w:hangingChars="600"/>
        <w:rPr>
          <w:rFonts w:hint="eastAsia"/>
          <w:b/>
          <w:bCs/>
          <w:sz w:val="24"/>
        </w:rPr>
      </w:pPr>
      <w:r>
        <w:rPr>
          <w:rFonts w:hint="eastAsia"/>
          <w:b/>
          <w:bCs/>
          <w:sz w:val="24"/>
          <w:lang w:eastAsia="zh-CN"/>
        </w:rPr>
        <w:t>三、</w:t>
      </w:r>
      <w:r>
        <w:rPr>
          <w:rFonts w:hint="eastAsia"/>
          <w:b/>
          <w:bCs/>
          <w:sz w:val="24"/>
        </w:rPr>
        <w:t>供货范围</w:t>
      </w:r>
    </w:p>
    <w:p w14:paraId="265FA1B5">
      <w:pPr>
        <w:ind w:firstLine="960" w:firstLineChars="400"/>
        <w:rPr>
          <w:rFonts w:hint="eastAsia"/>
          <w:bCs/>
          <w:sz w:val="24"/>
          <w:lang w:val="en-US" w:eastAsia="zh-CN"/>
        </w:rPr>
      </w:pPr>
      <w:r>
        <w:rPr>
          <w:rFonts w:hint="eastAsia"/>
          <w:bCs/>
          <w:sz w:val="24"/>
          <w:lang w:val="en-US" w:eastAsia="zh-CN"/>
        </w:rPr>
        <w:t>1、应急配电板DC220V    1屏（详见系统图）</w:t>
      </w:r>
    </w:p>
    <w:p w14:paraId="7F2FB1AB">
      <w:pPr>
        <w:ind w:firstLine="960" w:firstLineChars="400"/>
        <w:rPr>
          <w:rFonts w:hint="eastAsia"/>
          <w:bCs/>
          <w:sz w:val="24"/>
          <w:lang w:val="en-US" w:eastAsia="zh-CN"/>
        </w:rPr>
      </w:pPr>
      <w:r>
        <w:rPr>
          <w:rFonts w:hint="eastAsia"/>
          <w:bCs/>
          <w:sz w:val="24"/>
          <w:lang w:val="en-US" w:eastAsia="zh-CN"/>
        </w:rPr>
        <w:t>2、厨房设备配电板       AC380V 2屏  AC220V 2屏</w:t>
      </w:r>
    </w:p>
    <w:p w14:paraId="492F150D">
      <w:pPr>
        <w:ind w:firstLine="960" w:firstLineChars="400"/>
        <w:rPr>
          <w:rFonts w:hint="eastAsia"/>
          <w:bCs/>
          <w:sz w:val="24"/>
          <w:lang w:val="en-US" w:eastAsia="zh-CN"/>
        </w:rPr>
      </w:pPr>
      <w:r>
        <w:rPr>
          <w:rFonts w:hint="eastAsia"/>
          <w:bCs/>
          <w:sz w:val="24"/>
          <w:lang w:val="en-US" w:eastAsia="zh-CN"/>
        </w:rPr>
        <w:t>3、驾控台（含左右翼台） 1套（详见系统图）</w:t>
      </w:r>
    </w:p>
    <w:p w14:paraId="73F9EB8E">
      <w:pPr>
        <w:ind w:firstLine="960" w:firstLineChars="400"/>
        <w:rPr>
          <w:rFonts w:hint="default"/>
          <w:bCs/>
          <w:sz w:val="24"/>
          <w:lang w:val="en-US" w:eastAsia="zh-CN"/>
        </w:rPr>
      </w:pPr>
      <w:r>
        <w:rPr>
          <w:rFonts w:hint="eastAsia"/>
          <w:bCs/>
          <w:sz w:val="24"/>
          <w:lang w:val="en-US" w:eastAsia="zh-CN"/>
        </w:rPr>
        <w:t>4、磁力启动器           69个（具体以系统图为准）</w:t>
      </w:r>
    </w:p>
    <w:p w14:paraId="2CCDDB3F">
      <w:pPr>
        <w:ind w:firstLine="960" w:firstLineChars="400"/>
        <w:rPr>
          <w:rFonts w:hint="eastAsia"/>
          <w:bCs/>
          <w:sz w:val="24"/>
          <w:lang w:val="en-US" w:eastAsia="zh-CN"/>
        </w:rPr>
      </w:pPr>
      <w:r>
        <w:rPr>
          <w:rFonts w:hint="eastAsia"/>
          <w:bCs/>
          <w:sz w:val="24"/>
          <w:lang w:val="en-US" w:eastAsia="zh-CN"/>
        </w:rPr>
        <w:t>5、分电箱               111个（具体以系统图为准）</w:t>
      </w:r>
    </w:p>
    <w:p w14:paraId="483E4BFC">
      <w:pPr>
        <w:ind w:firstLine="960" w:firstLineChars="400"/>
        <w:rPr>
          <w:rFonts w:hint="eastAsia"/>
          <w:bCs/>
          <w:sz w:val="24"/>
          <w:lang w:val="en-US" w:eastAsia="zh-CN"/>
        </w:rPr>
      </w:pPr>
      <w:r>
        <w:rPr>
          <w:rFonts w:hint="eastAsia"/>
          <w:bCs/>
          <w:sz w:val="24"/>
          <w:lang w:val="en-US" w:eastAsia="zh-CN"/>
        </w:rPr>
        <w:t>6、电源开关箱           299个（具体以系统图为准）</w:t>
      </w:r>
    </w:p>
    <w:p w14:paraId="6E955286">
      <w:pPr>
        <w:ind w:firstLine="960" w:firstLineChars="400"/>
        <w:rPr>
          <w:rFonts w:hint="eastAsia"/>
          <w:bCs/>
          <w:sz w:val="24"/>
          <w:lang w:val="en-US" w:eastAsia="zh-CN"/>
        </w:rPr>
      </w:pPr>
      <w:r>
        <w:rPr>
          <w:rFonts w:hint="eastAsia"/>
          <w:bCs/>
          <w:sz w:val="24"/>
          <w:lang w:val="en-US" w:eastAsia="zh-CN"/>
        </w:rPr>
        <w:t>7、电工试验板           1套（详见系统图）</w:t>
      </w:r>
    </w:p>
    <w:p w14:paraId="244E71EA">
      <w:pPr>
        <w:ind w:firstLine="960" w:firstLineChars="400"/>
        <w:rPr>
          <w:rFonts w:hint="eastAsia"/>
          <w:bCs/>
          <w:sz w:val="24"/>
          <w:lang w:val="en-US" w:eastAsia="zh-CN"/>
        </w:rPr>
      </w:pPr>
      <w:r>
        <w:rPr>
          <w:rFonts w:hint="eastAsia"/>
          <w:bCs/>
          <w:sz w:val="24"/>
          <w:lang w:val="en-US" w:eastAsia="zh-CN"/>
        </w:rPr>
        <w:t>8、对外供电箱           1个（详见系统图）</w:t>
      </w:r>
    </w:p>
    <w:p w14:paraId="5161F032">
      <w:pPr>
        <w:rPr>
          <w:rFonts w:hint="default"/>
          <w:bCs/>
          <w:sz w:val="24"/>
          <w:lang w:val="en-US" w:eastAsia="zh-CN"/>
        </w:rPr>
      </w:pPr>
      <w:r>
        <w:rPr>
          <w:rFonts w:hint="eastAsia"/>
          <w:bCs/>
          <w:sz w:val="24"/>
          <w:lang w:val="en-US" w:eastAsia="zh-CN"/>
        </w:rPr>
        <w:t xml:space="preserve">    后附生产所需的相关系统图、单线图等。</w:t>
      </w:r>
      <w:bookmarkStart w:id="0" w:name="_GoBack"/>
      <w:bookmarkEnd w:id="0"/>
    </w:p>
    <w:p w14:paraId="63AA89B6">
      <w:pPr>
        <w:ind w:firstLine="960" w:firstLineChars="400"/>
        <w:rPr>
          <w:rFonts w:hint="default"/>
          <w:bCs/>
          <w:sz w:val="24"/>
          <w:lang w:val="en-US" w:eastAsia="zh-CN"/>
        </w:rPr>
      </w:pPr>
    </w:p>
    <w:p w14:paraId="04223B59">
      <w:pPr>
        <w:rPr>
          <w:rFonts w:hint="default" w:eastAsiaTheme="minorEastAsia"/>
          <w:bCs/>
          <w:sz w:val="24"/>
          <w:lang w:val="en-US" w:eastAsia="zh-CN"/>
        </w:rPr>
      </w:pPr>
      <w:r>
        <w:rPr>
          <w:rFonts w:hint="eastAsia"/>
          <w:bCs/>
          <w:sz w:val="24"/>
        </w:rPr>
        <w:t xml:space="preserve">            </w:t>
      </w:r>
    </w:p>
    <w:p w14:paraId="12DA16BA">
      <w:pPr>
        <w:jc w:val="left"/>
        <w:rPr>
          <w:rFonts w:hint="eastAsia" w:eastAsiaTheme="minorEastAsia"/>
          <w:sz w:val="28"/>
          <w:szCs w:val="28"/>
          <w:lang w:val="en-US" w:eastAsia="zh-CN"/>
        </w:rPr>
      </w:pPr>
      <w:r>
        <w:rPr>
          <w:rFonts w:hint="eastAsia" w:ascii="Arial" w:hAnsi="Arial" w:cs="Arial"/>
          <w:b/>
          <w:spacing w:val="-3"/>
          <w:kern w:val="0"/>
          <w:sz w:val="22"/>
          <w:szCs w:val="2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6460A3"/>
    <w:multiLevelType w:val="singleLevel"/>
    <w:tmpl w:val="426460A3"/>
    <w:lvl w:ilvl="0" w:tentative="0">
      <w:start w:val="11"/>
      <w:numFmt w:val="decimal"/>
      <w:suff w:val="nothing"/>
      <w:lvlText w:val="%1、"/>
      <w:lvlJc w:val="left"/>
      <w:pPr>
        <w:ind w:left="96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5E7F"/>
    <w:rsid w:val="0004416D"/>
    <w:rsid w:val="000D0B82"/>
    <w:rsid w:val="000F71B8"/>
    <w:rsid w:val="00245422"/>
    <w:rsid w:val="002D3FEE"/>
    <w:rsid w:val="002F5587"/>
    <w:rsid w:val="00344874"/>
    <w:rsid w:val="003A715C"/>
    <w:rsid w:val="003C3CA2"/>
    <w:rsid w:val="003E5E7F"/>
    <w:rsid w:val="00487CC4"/>
    <w:rsid w:val="004B5276"/>
    <w:rsid w:val="004E3C46"/>
    <w:rsid w:val="005C0021"/>
    <w:rsid w:val="00634725"/>
    <w:rsid w:val="00642179"/>
    <w:rsid w:val="006D349F"/>
    <w:rsid w:val="006E5F21"/>
    <w:rsid w:val="00782257"/>
    <w:rsid w:val="00784EAB"/>
    <w:rsid w:val="00817CF9"/>
    <w:rsid w:val="008E0283"/>
    <w:rsid w:val="0090677C"/>
    <w:rsid w:val="00AA41B9"/>
    <w:rsid w:val="00AD0784"/>
    <w:rsid w:val="00BA438A"/>
    <w:rsid w:val="00C136FA"/>
    <w:rsid w:val="00CF2001"/>
    <w:rsid w:val="00D30B89"/>
    <w:rsid w:val="00F47BCE"/>
    <w:rsid w:val="00F67B27"/>
    <w:rsid w:val="00F847D1"/>
    <w:rsid w:val="0733430F"/>
    <w:rsid w:val="087E227F"/>
    <w:rsid w:val="1542374E"/>
    <w:rsid w:val="155E4C4D"/>
    <w:rsid w:val="15F0725D"/>
    <w:rsid w:val="197C3AAA"/>
    <w:rsid w:val="1D525FA0"/>
    <w:rsid w:val="1D664589"/>
    <w:rsid w:val="1D9A07EC"/>
    <w:rsid w:val="1F5F1458"/>
    <w:rsid w:val="1FEC55CE"/>
    <w:rsid w:val="2F367AE0"/>
    <w:rsid w:val="36343582"/>
    <w:rsid w:val="384C19C1"/>
    <w:rsid w:val="389536B0"/>
    <w:rsid w:val="3DCD673C"/>
    <w:rsid w:val="4B334435"/>
    <w:rsid w:val="56B87C89"/>
    <w:rsid w:val="60822B6A"/>
    <w:rsid w:val="68CB6576"/>
    <w:rsid w:val="734F3279"/>
    <w:rsid w:val="74EF066E"/>
    <w:rsid w:val="78571FCC"/>
    <w:rsid w:val="7C5D5286"/>
    <w:rsid w:val="7DAA6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2</Pages>
  <Words>1319</Words>
  <Characters>1603</Characters>
  <Lines>2</Lines>
  <Paragraphs>1</Paragraphs>
  <TotalTime>829</TotalTime>
  <ScaleCrop>false</ScaleCrop>
  <LinksUpToDate>false</LinksUpToDate>
  <CharactersWithSpaces>2708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2025-02-28T09:20:00Z</dcterms:created>
  <dc:creator>Microsoft</dc:creator>
  <cp:lastModifiedBy>旅行者</cp:lastModifiedBy>
  <dcterms:modified xsi:type="dcterms:W3CDTF">2025-04-25T03:44:59Z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eyJoZGlkIjoiYWQwNWExZmVlMWE2MDAyMGQ2MGUxNjdhZWNhNzc4NjEiLCJ1c2VySWQiOiI2Mzg2NTgwMjEifQ==</vt:lpwstr>
  </property>
  <property fmtid="{D5CDD505-2E9C-101B-9397-08002B2CF9AE}" pid="3" name="KSOProductBuildVer">
    <vt:lpwstr>2052-12.1.0.20784</vt:lpwstr>
  </property>
  <property fmtid="{D5CDD505-2E9C-101B-9397-08002B2CF9AE}" pid="4" name="ICV">
    <vt:lpwstr>69A113C89491412386A0228D1CDC7714_12</vt:lpwstr>
  </property>
</Properties>
</file>