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40"/>
          <w:szCs w:val="40"/>
          <w:lang w:val="en-US" w:eastAsia="zh-CN"/>
        </w:rPr>
        <w:t>登封市嵩山少林塔沟武术学校应急避难</w:t>
      </w: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标识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制作安装招标公告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名称：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应急避难标识制作安装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二、招标单位：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登封市嵩山少林塔沟武术学校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、项目编号：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TGWX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2216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施工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地点：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登封市嵩山少林塔沟武术学校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施工内容及参数：</w:t>
      </w:r>
    </w:p>
    <w:tbl>
      <w:tblPr>
        <w:tblStyle w:val="3"/>
        <w:tblW w:w="9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37"/>
        <w:gridCol w:w="1595"/>
        <w:gridCol w:w="1675"/>
        <w:gridCol w:w="663"/>
        <w:gridCol w:w="723"/>
        <w:gridCol w:w="2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效果图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  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173480" cy="879475"/>
                  <wp:effectExtent l="0" t="0" r="7620" b="15875"/>
                  <wp:docPr id="3" name="图片 2" descr="a05e3a3a1d73162c40a286ea06d2af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a05e3a3a1d73162c40a286ea06d2af68_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应急避难场所交通指引牌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7000mm*3700mm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1500*3000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Ф273mm镀锌钢管造型、3M工程级反光膜粘贴、铝板造型、防锈/防紫外线处理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181100" cy="885825"/>
                  <wp:effectExtent l="0" t="0" r="0" b="9525"/>
                  <wp:docPr id="19" name="图片 18" descr="src=http___img4.chinawj.com.cn_picture_Files_67_2530267_20604_160707515355.jpg&amp;refer=http___img4.chinawj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 descr="src=http___img4.chinawj.com.cn_picture_Files_67_2530267_20604_160707515355.jpg&amp;refer=http___img4.chinawj.co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应急避难场所指示牌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4000mm*1000mm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牌面1000*540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工程级反光膜粘贴、铝板造型、镀锌钢管造型、防锈/防紫外线处理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194435" cy="895985"/>
                  <wp:effectExtent l="0" t="0" r="5715" b="18415"/>
                  <wp:docPr id="11" name="图片 10" descr="3caf3cd8237c2cb7c5955639f7e3cdc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3caf3cd8237c2cb7c5955639f7e3cdc1_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应急多功能指示牌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3000mm*1600mm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工程级反光膜粘贴、钢板造型、镀锌钢管造型、汽车烤漆、防锈/防紫外线处理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214120" cy="909955"/>
                  <wp:effectExtent l="0" t="0" r="5080" b="4445"/>
                  <wp:docPr id="8" name="图片 7" descr="945724c0dee7e5a49be9a67635d3bfe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945724c0dee7e5a49be9a67635d3bfe5_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地震避难知识公告栏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2200mm*2100mm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8mm厚钢化玻璃、钢板造型、进口油墨丝网印刷、汽车烤漆、防锈/防紫外线处理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247775" cy="935990"/>
                  <wp:effectExtent l="0" t="0" r="9525" b="16510"/>
                  <wp:docPr id="5" name="图片 4" descr="da2c22efd73c65f7b0294f6ac287c4f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da2c22efd73c65f7b0294f6ac287c4f5_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应急棚宿区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1800mm*700mm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工程级反光膜粘贴、钢板造型、镀锌钢管造型、防锈/防紫外线处理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191260" cy="893445"/>
                  <wp:effectExtent l="0" t="0" r="8890" b="1905"/>
                  <wp:docPr id="4" name="图片 3" descr="fd3366ad46b9927ef9dee10b21eecdfd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fd3366ad46b9927ef9dee10b21eecdfd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应急物资供应、垃圾存放、污水排放生活指引牌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1800mm*550mm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工程级反光膜粘贴、钢板造型、镀锌钢管造型、防锈/防紫外线处理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186815" cy="890270"/>
                  <wp:effectExtent l="0" t="0" r="13335" b="5080"/>
                  <wp:docPr id="7" name="图片 6" descr="5d846b14a36643d6c8b4a864825651a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5d846b14a36643d6c8b4a864825651a5_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应急指挥牌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1600mm*700mm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工程级反光膜粘贴、钢板造型、镀锌钢管造型、防锈/防紫外线处理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drawing>
                <wp:inline distT="0" distB="0" distL="114300" distR="114300">
                  <wp:extent cx="1194435" cy="801370"/>
                  <wp:effectExtent l="0" t="0" r="5715" b="17780"/>
                  <wp:docPr id="20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应急停车指引牌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1800mm*450mm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工程级反光膜粘贴、钢板造型、镀锌钢管造型、防锈/防紫外线处理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78890" cy="1067435"/>
                  <wp:effectExtent l="0" t="0" r="16510" b="1841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106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应急停机坪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4000mm*4000mm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块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交通漆冷涂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drawing>
                <wp:inline distT="0" distB="0" distL="114300" distR="114300">
                  <wp:extent cx="1282065" cy="1548130"/>
                  <wp:effectExtent l="0" t="0" r="13335" b="13970"/>
                  <wp:docPr id="1" name="图片 1" descr="0061ca91663d3ab8eee93c95ac36c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061ca91663d3ab8eee93c95ac36c1d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应急贴墙式指引牌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600mm*300mm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工程级反光膜粘贴、PVC造型、防锈/防紫外线处理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六、投标单位要求：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、投标人必须具有完全民事行为能力。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、投标人中标并履行合同条款后必须开具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4、投标人需携带48小时内阴性核酸证明，疫情期间如有特殊情况另行通知。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5、中标方必须对进校施工人员提供核酸检测报告，配合校方疫情防控管理工作。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6、施工过程中对周边建筑及附属设施等造成损坏的，必须无条件恢复。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7、招标公告最终解释权归登封市嵩山少林塔沟武术学校所有。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七、投标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报名费及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保证金：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1、投标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单位(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需缴纳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壹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万元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为投标保证金。竞标结束后，未入选单位直接退还投标保证金；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的单位待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安装完工后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凭票据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无息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退还投标保证金。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2、入围单位因自身不合理原因自行弃权的，竞标保证金一律不退还。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、工程价款及付款方式：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本工程总价款结算以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验收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实际工程量计算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付款方式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由</w:t>
      </w:r>
      <w:r>
        <w:rPr>
          <w:rFonts w:hint="eastAsia" w:ascii="宋体" w:hAnsi="宋体" w:eastAsia="宋体" w:cs="宋体"/>
          <w:sz w:val="28"/>
          <w:szCs w:val="28"/>
        </w:rPr>
        <w:t>甲乙双方共同协商，最终以合同约定的条件为准。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投标要求及时间地点：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本次施工以竞价议标的方式进行，各施工项均以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包工包料包干含税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价格进行填报(含基础、材料的详细规格参数)，竞标时携带报价单。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报名时间：公告发布之时起至2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18点</w:t>
      </w:r>
      <w:r>
        <w:rPr>
          <w:rFonts w:hint="eastAsia" w:ascii="宋体" w:hAnsi="宋体" w:eastAsia="宋体" w:cs="宋体"/>
          <w:sz w:val="28"/>
          <w:szCs w:val="28"/>
        </w:rPr>
        <w:t>止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、开标时间：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时开标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4、竞标地点：登封市嵩山少林塔沟武术学校大禹校区集团办公楼4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楼西会议室。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、项目咨询：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firstLine="420" w:firstLineChars="0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投标报名：丁老师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15343808222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firstLine="420" w:firstLineChars="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技术咨询：白老师    联系电话：15343719555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179" w:bottom="1440" w:left="117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3D1B"/>
    <w:rsid w:val="04AF734C"/>
    <w:rsid w:val="10EC0179"/>
    <w:rsid w:val="2EB63D1B"/>
    <w:rsid w:val="7A3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2022-01-09T00:21:00Z</dcterms:created>
  <dc:creator>美丽人生15343808222</dc:creator>
  <cp:lastModifiedBy>美丽人生15343808222</cp:lastModifiedBy>
  <dcterms:modified xsi:type="dcterms:W3CDTF">2022-01-09T02:32:46Z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06D2839D3DF44FCEA03FDD2DAFF711DE</vt:lpwstr>
  </property>
</Properties>
</file>